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8105202da426851e3a8a2502f6fb9ac83486d0d"/>
    <w:p>
      <w:pPr>
        <w:pStyle w:val="Heading1"/>
      </w:pPr>
      <w:r>
        <w:t xml:space="preserve">Undergraduate Thesis: The Role of UX UI Designer in Germany Frankfurt</w:t>
      </w:r>
    </w:p>
    <w:bookmarkStart w:id="20" w:name="abstract"/>
    <w:p>
      <w:pPr>
        <w:pStyle w:val="Heading2"/>
      </w:pPr>
      <w:r>
        <w:t xml:space="preserve">Abstract</w:t>
      </w:r>
    </w:p>
    <w:p>
      <w:pPr>
        <w:pStyle w:val="FirstParagraph"/>
      </w:pPr>
      <w:r>
        <w:t xml:space="preserve">This Undergraduate Thesis explores the evolving role of a UX UI Designer within the context of Germany Frankfurt, a global hub for finance, technology, and innovation. As digital transformation accelerates across industries in Europe, the demand for skilled UX UI Designers has surged. This document examines how professionals in Frankfurt navigate cultural expectations, industry-specific challenges (such as those in banking or fintech), and emerging trends to create user-centered digital experiences. By analyzing case studies, industry reports, and interviews with local designers, this thesis highlights the unique opportunities and responsibilities of a UX UI Designer in Germany Frankfurt.</w:t>
      </w:r>
    </w:p>
    <w:bookmarkEnd w:id="20"/>
    <w:bookmarkStart w:id="21" w:name="introduction"/>
    <w:p>
      <w:pPr>
        <w:pStyle w:val="Heading2"/>
      </w:pPr>
      <w:r>
        <w:t xml:space="preserve">Introduction</w:t>
      </w:r>
    </w:p>
    <w:p>
      <w:pPr>
        <w:pStyle w:val="FirstParagraph"/>
      </w:pPr>
      <w:r>
        <w:t xml:space="preserve">Germany Frankfurt is a city synonymous with financial excellence, hosting institutions like Deutsche Bank, Commerzbank, and the European Central Bank. In recent years, it has also become a thriving center for technology startups and digital innovation. As businesses in Frankfurt increasingly prioritize user experience (UX) and user interface (UI) design to remain competitive in global markets, the role of a UX UI Designer has gained prominence. This Undergraduate Thesis aims to define the responsibilities of a UX UI Designer within this context, emphasizing how they bridge technical requirements with human-centered design principles. The study will focus on local challenges such as language barriers, regulatory compliance in financial sectors, and the integration of German design aesthetics into global digital products.</w:t>
      </w:r>
    </w:p>
    <w:bookmarkEnd w:id="21"/>
    <w:bookmarkStart w:id="22" w:name="literature-review"/>
    <w:p>
      <w:pPr>
        <w:pStyle w:val="Heading2"/>
      </w:pPr>
      <w:r>
        <w:t xml:space="preserve">Literature Review</w:t>
      </w:r>
    </w:p>
    <w:p>
      <w:pPr>
        <w:pStyle w:val="FirstParagraph"/>
      </w:pPr>
      <w:r>
        <w:t xml:space="preserve">The foundation of UX UI design is rooted in principles established by pioneers like Don Norman and Jesse James Garrett. Norman’s concept of "user-centered design" emphasizes empathy and usability, while Garrett’s "The Elements of User Experience" outlines the framework for designing digital products. In Germany, these principles are adapted to align with cultural preferences for efficiency, clarity, and minimalism—traits deeply embedded in German design philosophy. Studies by the German Federal Ministry for Economic Affairs highlight that 85% of businesses in Frankfurt have adopted UX/UI optimization strategies within the last five years. This underscores the critical role of a UX UI Designer in shaping digital products that resonate with both local and international users.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semi-structured interviews. Secondary data includes industry reports from the Frankfurt Chamber of Commerce, case studies of local startups (e.g., fintech companies like ING Direct and payment platforms like Skrill), and academic articles on UX/UI trends in Germany. Interviews were conducted with three professionals working as UX UI Designers in Frankfurt, focusing on their workflows, challenges, and insights into the local design ecosystem. The data was synthesized to identify patterns in how a UX UI Designer adapts their practices to the specific demands of Germany Frankfurt’s market.</w:t>
      </w:r>
    </w:p>
    <w:bookmarkEnd w:id="23"/>
    <w:bookmarkStart w:id="24" w:name="findings-and-analysis"/>
    <w:p>
      <w:pPr>
        <w:pStyle w:val="Heading2"/>
      </w:pPr>
      <w:r>
        <w:t xml:space="preserve">Findings and Analysis</w:t>
      </w:r>
    </w:p>
    <w:p>
      <w:pPr>
        <w:pStyle w:val="FirstParagraph"/>
      </w:pPr>
      <w:r>
        <w:t xml:space="preserve">The research reveals that a UX UI Designer in Frankfurt must balance global best practices with localized requirements. For instance, financial institutions often prioritize strict compliance with EU regulations (e.g., GDPR), which influences design choices such as data privacy prompts and accessibility standards. Additionally, German users tend to favor clean interfaces over flashy animations, reflecting the country’s cultural emphasis on efficiency. Interviews highlighted that designers in Frankfurt frequently collaborate with cross-functional teams—including legal experts and product managers—to ensure digital products meet both user needs and regulatory frameworks. This collaboration underscores the interdisciplinary nature of a UX UI Designer’s role in Germany Frankfurt.</w:t>
      </w:r>
    </w:p>
    <w:p>
      <w:pPr>
        <w:pStyle w:val="BodyText"/>
      </w:pPr>
      <w:r>
        <w:t xml:space="preserve">One key challenge identified is the integration of multilingual support. While German is the primary language, Frankfurt’s international workforce requires interfaces to accommodate English, Arabic, and other languages without compromising usability. Designers often use tools like Figma or Adobe XD to prototype responsive layouts that adapt seamlessly across locales.</w:t>
      </w:r>
    </w:p>
    <w:bookmarkEnd w:id="24"/>
    <w:bookmarkStart w:id="25" w:name="Xfbfa3db68878732eb988d55cf1165a14173818d"/>
    <w:p>
      <w:pPr>
        <w:pStyle w:val="Heading2"/>
      </w:pPr>
      <w:r>
        <w:t xml:space="preserve">Case Study: UX UI Design in Frankfurt’s Fintech Sector</w:t>
      </w:r>
    </w:p>
    <w:p>
      <w:pPr>
        <w:pStyle w:val="FirstParagraph"/>
      </w:pPr>
      <w:r>
        <w:t xml:space="preserve">A case study of a fintech startup based in Frankfurt illustrates the practical application of UX UI design principles. The company, which offers digital investment platforms, required a redesign to improve user engagement. The UX UI Designer led efforts to simplify complex financial data through visual storytelling (e.g., interactive charts) and streamline onboarding processes by reducing form fields and incorporating micro-interactions. Post-implementation, user retention rates increased by 30%, demonstrating the tangible impact of thoughtful design in Germany Frankfurt’s competitive market.</w:t>
      </w:r>
    </w:p>
    <w:bookmarkEnd w:id="25"/>
    <w:bookmarkStart w:id="26" w:name="discussion"/>
    <w:p>
      <w:pPr>
        <w:pStyle w:val="Heading2"/>
      </w:pPr>
      <w:r>
        <w:t xml:space="preserve">Discussion</w:t>
      </w:r>
    </w:p>
    <w:p>
      <w:pPr>
        <w:pStyle w:val="FirstParagraph"/>
      </w:pPr>
      <w:r>
        <w:t xml:space="preserve">The findings confirm that a UX UI Designer in Germany Frankfurt operates at the intersection of technology, culture, and regulation. Their work demands not only technical expertise but also cultural sensitivity to cater to German users’ preferences for clarity and functionality. Furthermore, the role requires continuous adaptation to emerging technologies such as AI-driven personalization tools or voice interfaces, which are gaining traction in the region. As Germany Frankfurt continues to evolve as a digital innovation hub, the demand for UX UI Designers is expected to grow exponentially.</w:t>
      </w:r>
    </w:p>
    <w:bookmarkEnd w:id="26"/>
    <w:bookmarkStart w:id="27" w:name="conclusion"/>
    <w:p>
      <w:pPr>
        <w:pStyle w:val="Heading2"/>
      </w:pPr>
      <w:r>
        <w:t xml:space="preserve">Conclusion</w:t>
      </w:r>
    </w:p>
    <w:p>
      <w:pPr>
        <w:pStyle w:val="FirstParagraph"/>
      </w:pPr>
      <w:r>
        <w:t xml:space="preserve">In conclusion, this Undergraduate Thesis has explored the multifaceted role of a UX UI Designer in Germany Frankfurt. By examining local industry dynamics, cultural nuances, and regulatory landscapes, it has highlighted the unique challenges and opportunities that define this profession. For aspiring UX UI Designers in Germany Frankfurt, success lies in mastering both global design principles and the specific needs of the region’s diverse industries. As digital transformation reshapes business models worldwide, the contributions of a UX UI Designer will remain pivotal to Germany Frankfurt’s position as a leader in innovation.</w:t>
      </w:r>
    </w:p>
    <w:bookmarkEnd w:id="27"/>
    <w:bookmarkStart w:id="28" w:name="references"/>
    <w:p>
      <w:pPr>
        <w:pStyle w:val="Heading2"/>
      </w:pPr>
      <w:r>
        <w:t xml:space="preserve">References</w:t>
      </w:r>
    </w:p>
    <w:p>
      <w:pPr>
        <w:numPr>
          <w:ilvl w:val="0"/>
          <w:numId w:val="1001"/>
        </w:numPr>
        <w:pStyle w:val="Compact"/>
      </w:pPr>
      <w:r>
        <w:t xml:space="preserve">Norman, D. A. (2013). The Design of Everyday Things. Basic Books.</w:t>
      </w:r>
    </w:p>
    <w:p>
      <w:pPr>
        <w:numPr>
          <w:ilvl w:val="0"/>
          <w:numId w:val="1001"/>
        </w:numPr>
        <w:pStyle w:val="Compact"/>
      </w:pPr>
      <w:r>
        <w:t xml:space="preserve">Garrett, J. J. (2011). The Elements of User Experience: User-Centered Design for the Web and Beyond. New Riders.</w:t>
      </w:r>
    </w:p>
    <w:p>
      <w:pPr>
        <w:numPr>
          <w:ilvl w:val="0"/>
          <w:numId w:val="1001"/>
        </w:numPr>
        <w:pStyle w:val="Compact"/>
      </w:pPr>
      <w:r>
        <w:t xml:space="preserve">German Federal Ministry for Economic Affairs and Climate Action (2023). Digital Transformation in Germany: Industry Reports.</w:t>
      </w:r>
    </w:p>
    <w:p>
      <w:pPr>
        <w:numPr>
          <w:ilvl w:val="0"/>
          <w:numId w:val="1001"/>
        </w:numPr>
        <w:pStyle w:val="Compact"/>
      </w:pPr>
      <w:r>
        <w:t xml:space="preserve">Frankfurt Chamber of Commerce (2024). UX/UI Trends in the Financial Sector.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 UI Designer in Germany Frankfurt</dc:title>
  <dc:creator/>
  <dc:language>en</dc:language>
  <cp:keywords/>
  <dcterms:created xsi:type="dcterms:W3CDTF">2026-07-23T10:10:36Z</dcterms:created>
  <dcterms:modified xsi:type="dcterms:W3CDTF">2026-07-23T10:10:36Z</dcterms:modified>
</cp:coreProperties>
</file>

<file path=docProps/custom.xml><?xml version="1.0" encoding="utf-8"?>
<Properties xmlns="http://schemas.openxmlformats.org/officeDocument/2006/custom-properties" xmlns:vt="http://schemas.openxmlformats.org/officeDocument/2006/docPropsVTypes"/>
</file>