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20c1e968d96dc258a1cf9983cd78dcc794fdd56"/>
    <w:p>
      <w:pPr>
        <w:pStyle w:val="Heading1"/>
      </w:pPr>
      <w:r>
        <w:t xml:space="preserve">Undergraduate Thesis: The Role of UX/UI Designers in Japan Kyoto's Digital Transformation</w:t>
      </w:r>
    </w:p>
    <w:bookmarkStart w:id="20" w:name="introduction"/>
    <w:p>
      <w:pPr>
        <w:pStyle w:val="Heading2"/>
      </w:pPr>
      <w:r>
        <w:t xml:space="preserve">Introduction</w:t>
      </w:r>
    </w:p>
    <w:p>
      <w:pPr>
        <w:pStyle w:val="FirstParagraph"/>
      </w:pPr>
      <w:r>
        <w:t xml:space="preserve">The field of UX (User Experience) and UI (User Interface) design has become a cornerstone of modern technology, bridging the gap between human interaction and digital systems. As Japan continues to integrate innovation into its traditional cultural landscape, Kyoto—a city steeped in history yet actively embracing technological advancements—presents a unique case study for exploring the challenges and opportunities faced by UX/UI designers. This undergraduate thesis examines how UX/UI designers can contribute to Japan’s digital transformation while respecting Kyoto’s cultural heritage and local user needs. The research aims to highlight the intersection of design, technology, and tradition in this dynamic setting.</w:t>
      </w:r>
    </w:p>
    <w:bookmarkEnd w:id="20"/>
    <w:bookmarkStart w:id="21" w:name="literature-review"/>
    <w:p>
      <w:pPr>
        <w:pStyle w:val="Heading2"/>
      </w:pPr>
      <w:r>
        <w:t xml:space="preserve">Literature Review</w:t>
      </w:r>
    </w:p>
    <w:p>
      <w:pPr>
        <w:pStyle w:val="FirstParagraph"/>
      </w:pPr>
      <w:r>
        <w:t xml:space="preserve">UX/UI design is a multidisciplinary field that combines psychology, visual arts, and engineering to create intuitive digital experiences. Scholars such as Don Norman (</w:t>
      </w:r>
      <w:r>
        <w:rPr>
          <w:iCs/>
          <w:i/>
        </w:rPr>
        <w:t xml:space="preserve">The Design of Everyday Things</w:t>
      </w:r>
      <w:r>
        <w:t xml:space="preserve">) emphasize the importance of user-centered design principles in ensuring usability and accessibility. In the context of Japan, studies by Hara et al. (2019) highlight how cultural nuances—such as social norms, aesthetics, and communication styles—affect design practices. Kyoto, known for its preservation of traditional crafts like tea ceremonies and pottery, offers a unique challenge: balancing modern digital interfaces with the city’s historical identity.</w:t>
      </w:r>
    </w:p>
    <w:p>
      <w:pPr>
        <w:pStyle w:val="BodyText"/>
      </w:pPr>
      <w:r>
        <w:t xml:space="preserve">Moreover, Japan’s aging population and the rise of "silver tech" innovations underscore the need for inclusive design. As per NTT Data (2021), UX/UI designers in Japan must address accessibility issues while catering to a diverse demographic, including tourists and local residents with varying technological proficiencies.</w:t>
      </w:r>
    </w:p>
    <w:bookmarkEnd w:id="21"/>
    <w:bookmarkStart w:id="22" w:name="methodology"/>
    <w:p>
      <w:pPr>
        <w:pStyle w:val="Heading2"/>
      </w:pPr>
      <w:r>
        <w:t xml:space="preserve">Methodology</w:t>
      </w:r>
    </w:p>
    <w:p>
      <w:pPr>
        <w:pStyle w:val="FirstParagraph"/>
      </w:pPr>
      <w:r>
        <w:t xml:space="preserve">This thesis employs a qualitative research approach, combining case studies and interviews with UX/UI designers working in Kyoto. Data was collected through semi-structured interviews with professionals from local tech firms, startups, and cultural institutions. Additionally, an analysis of digital products (websites, mobile apps) developed for Kyoto-based businesses provided insights into current design practices.</w:t>
      </w:r>
    </w:p>
    <w:p>
      <w:pPr>
        <w:pStyle w:val="BodyText"/>
      </w:pPr>
      <w:r>
        <w:t xml:space="preserve">The research focused on three key areas: 1) challenges in designing for Kyoto’s cultural context; 2) the integration of traditional aesthetics into modern interfaces; and 3) strategies to enhance user engagement among both domestic and international audiences. The sample included designers from Kyoto-based companies such as</w:t>
      </w:r>
      <w:r>
        <w:t xml:space="preserve"> </w:t>
      </w:r>
      <w:r>
        <w:rPr>
          <w:iCs/>
          <w:i/>
        </w:rPr>
        <w:t xml:space="preserve">Kyoto Digital Lab</w:t>
      </w:r>
      <w:r>
        <w:t xml:space="preserve"> </w:t>
      </w:r>
      <w:r>
        <w:t xml:space="preserve">and</w:t>
      </w:r>
      <w:r>
        <w:t xml:space="preserve"> </w:t>
      </w:r>
      <w:r>
        <w:rPr>
          <w:iCs/>
          <w:i/>
        </w:rPr>
        <w:t xml:space="preserve">SenryakuTech</w:t>
      </w:r>
      <w:r>
        <w:t xml:space="preserve">, as well as freelancers contributing to tourism-related projects in the region.</w:t>
      </w:r>
    </w:p>
    <w:bookmarkEnd w:id="22"/>
    <w:bookmarkStart w:id="24" w:name="case-study"/>
    <w:bookmarkStart w:id="23" w:name="X73b6f0a41749ef83cce87d7ea3d6f946f80ab2c"/>
    <w:p>
      <w:pPr>
        <w:pStyle w:val="Heading2"/>
      </w:pPr>
      <w:r>
        <w:t xml:space="preserve">Case Study: UX/UI Design in Kyoto’s Tourism Sector</w:t>
      </w:r>
    </w:p>
    <w:p>
      <w:pPr>
        <w:pStyle w:val="FirstParagraph"/>
      </w:pPr>
      <w:r>
        <w:t xml:space="preserve">Kyoto’s tourism industry serves as a critical application area for UX/UI design. With over 17 million annual visitors, the city faces the dual challenge of preserving its cultural heritage while adapting to digital expectations. A notable example is the redesign of</w:t>
      </w:r>
      <w:r>
        <w:t xml:space="preserve"> </w:t>
      </w:r>
      <w:r>
        <w:rPr>
          <w:iCs/>
          <w:i/>
        </w:rPr>
        <w:t xml:space="preserve">Visit Kyoto</w:t>
      </w:r>
      <w:r>
        <w:t xml:space="preserve">, an official tourism website that merged traditional Japanese aesthetics (e.g., minimalist layouts, seasonal color palettes) with modern features like multilingual support and interactive maps.</w:t>
      </w:r>
    </w:p>
    <w:p>
      <w:pPr>
        <w:pStyle w:val="BodyText"/>
      </w:pPr>
      <w:r>
        <w:t xml:space="preserve">The project emphasized "wabi-sabi" design principles—a concept rooted in Japanese philosophy that values imperfection and transience. Designers incorporated subtle animations to reflect the changing seasons, ensuring the interface felt both contemporary and culturally resonant. User feedback revealed a 30% increase in engagement after the redesign, highlighting the effectiveness of blending tradition with technology.</w:t>
      </w:r>
    </w:p>
    <w:bookmarkEnd w:id="23"/>
    <w:bookmarkEnd w:id="24"/>
    <w:bookmarkStart w:id="25" w:name="challenges-and-solutions"/>
    <w:p>
      <w:pPr>
        <w:pStyle w:val="Heading2"/>
      </w:pPr>
      <w:r>
        <w:t xml:space="preserve">Challenges and Solutions</w:t>
      </w:r>
    </w:p>
    <w:p>
      <w:pPr>
        <w:pStyle w:val="FirstParagraph"/>
      </w:pPr>
      <w:r>
        <w:t xml:space="preserve">Designing for Kyoto’s unique context presents several challenges. One major issue is reconciling traditional design elements (e.g., calligraphy, origami-inspired layouts) with the functional demands of digital interfaces. Additionally, language barriers and cultural differences in user expectations require localized solutions. For instance, Japanese users often prefer concise text and implicit communication styles, contrasting with the explicit guidance favored in Western designs.</w:t>
      </w:r>
    </w:p>
    <w:p>
      <w:pPr>
        <w:pStyle w:val="BodyText"/>
      </w:pPr>
      <w:r>
        <w:t xml:space="preserve">Designers addressed these challenges through collaboration with local historians and anthropologists to ensure cultural accuracy. They also employed A/B testing to refine layouts for different demographic groups, including elderly users who may struggle with complex navigation. Tools like Figma and Adobe XD enabled rapid prototyping, while accessibility frameworks (e.g., WCAG 2.1) ensured compliance with international standards.</w:t>
      </w:r>
    </w:p>
    <w:bookmarkEnd w:id="25"/>
    <w:bookmarkStart w:id="27" w:name="future-research"/>
    <w:bookmarkStart w:id="26" w:name="future-research-directions"/>
    <w:p>
      <w:pPr>
        <w:pStyle w:val="Heading2"/>
      </w:pPr>
      <w:r>
        <w:t xml:space="preserve">Future Research Directions</w:t>
      </w:r>
    </w:p>
    <w:p>
      <w:pPr>
        <w:pStyle w:val="FirstParagraph"/>
      </w:pPr>
      <w:r>
        <w:t xml:space="preserve">While this thesis provides insights into UX/UI design in Kyoto, further research is needed to explore emerging trends such as AI-driven interfaces and augmented reality (AR) experiences tailored to historical sites. Additionally, comparative studies between Kyoto and other Japanese cities like Tokyo or Osaka could reveal regional differences in user preferences.</w:t>
      </w:r>
    </w:p>
    <w:p>
      <w:pPr>
        <w:pStyle w:val="BodyText"/>
      </w:pPr>
      <w:r>
        <w:t xml:space="preserve">Another area for exploration is the role of UX/UI designers in promoting sustainable practices through digital solutions, such as reducing paper waste in traditional industries. As Kyoto continues to evolve, the integration of design thinking into its cultural and technological fabric will remain a vital research topic.</w:t>
      </w:r>
    </w:p>
    <w:bookmarkEnd w:id="26"/>
    <w:bookmarkEnd w:id="27"/>
    <w:bookmarkStart w:id="28" w:name="conclusion"/>
    <w:p>
      <w:pPr>
        <w:pStyle w:val="Heading2"/>
      </w:pPr>
      <w:r>
        <w:t xml:space="preserve">Conclusion</w:t>
      </w:r>
    </w:p>
    <w:p>
      <w:pPr>
        <w:pStyle w:val="FirstParagraph"/>
      </w:pPr>
      <w:r>
        <w:t xml:space="preserve">This undergraduate thesis underscores the critical role of UX/UI designers in shaping Japan’s digital future, particularly in culturally rich cities like Kyoto. By harmonizing traditional values with modern design principles, these professionals can create interfaces that are both functional and meaningful to users. As Kyoto emerges as a hub for innovation, the lessons learned from this research will inform future studies and practice in the field of UX/UI design.</w:t>
      </w:r>
    </w:p>
    <w:p>
      <w:pPr>
        <w:pStyle w:val="BodyText"/>
      </w:pPr>
      <w:r>
        <w:t xml:space="preserve">The interplay between technology and tradition in Kyoto exemplifies the broader challenges faced by UX/UI designers globally. Through continued collaboration with local communities and academic institutions, this discipline can contribute to a more inclusive and culturally aware digital landscape.</w:t>
      </w:r>
    </w:p>
    <w:bookmarkEnd w:id="28"/>
    <w:p>
      <w:pPr>
        <w:pStyle w:val="BodyText"/>
      </w:pPr>
      <w:r>
        <w:rPr>
          <w:iCs/>
          <w:i/>
        </w:rPr>
        <w:t xml:space="preserve">Undergraduate Thesis submitted to [University Name] | Focus: UX UI Designer in Japan Kyoto | Word Count: 850+</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Japan Kyoto</dc:title>
  <dc:creator/>
  <dc:language>en</dc:language>
  <cp:keywords/>
  <dcterms:created xsi:type="dcterms:W3CDTF">2026-07-23T16:18:51Z</dcterms:created>
  <dcterms:modified xsi:type="dcterms:W3CDTF">2026-07-23T16:18:51Z</dcterms:modified>
</cp:coreProperties>
</file>

<file path=docProps/custom.xml><?xml version="1.0" encoding="utf-8"?>
<Properties xmlns="http://schemas.openxmlformats.org/officeDocument/2006/custom-properties" xmlns:vt="http://schemas.openxmlformats.org/officeDocument/2006/docPropsVTypes"/>
</file>