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2" w:name="X70817c8c04aa9e077c8a001a82ceef56eb4075c"/>
    <w:p>
      <w:pPr>
        <w:pStyle w:val="Heading1"/>
      </w:pPr>
      <w:r>
        <w:t xml:space="preserve">Undergraduate Thesis: The Role of UX/UI Designer in New Zealand Wellington</w:t>
      </w:r>
    </w:p>
    <w:bookmarkStart w:id="20" w:name="abstract"/>
    <w:p>
      <w:pPr>
        <w:pStyle w:val="Heading2"/>
      </w:pPr>
      <w:r>
        <w:t xml:space="preserve">Abstract</w:t>
      </w:r>
    </w:p>
    <w:p>
      <w:pPr>
        <w:pStyle w:val="FirstParagraph"/>
      </w:pPr>
      <w:r>
        <w:t xml:space="preserve">This Undergraduate Thesis explores the critical role of a UX UI Designer in shaping digital experiences within the unique cultural, economic, and technological landscape of New Zealand Wellington. As a hub for innovation and creativity, Wellington presents both challenges and opportunities for UX/UI professionals. This document analyzes how principles of user experience (UX) and user interface (UI) design can be tailored to meet the needs of diverse users in this region while aligning with global best practices. The study emphasizes the importance of cultural sensitivity, accessibility, and sustainability in design solutions specific to Wellington’s context.</w:t>
      </w:r>
    </w:p>
    <w:bookmarkEnd w:id="20"/>
    <w:bookmarkStart w:id="21" w:name="introduction"/>
    <w:p>
      <w:pPr>
        <w:pStyle w:val="Heading2"/>
      </w:pPr>
      <w:r>
        <w:t xml:space="preserve">Introduction</w:t>
      </w:r>
    </w:p>
    <w:p>
      <w:pPr>
        <w:pStyle w:val="FirstParagraph"/>
      </w:pPr>
      <w:r>
        <w:t xml:space="preserve">New Zealand Wellington is a vibrant city known for its dynamic tech ecosystem, rich cultural heritage, and commitment to environmental sustainability. As digital transformation accelerates across industries—from government services to tourism and education—the demand for skilled UX/UI Designers has surged. This Undergraduate Thesis aims to define the responsibilities of a UX UI Designer in Wellington, focusing on how their work impacts user satisfaction, business outcomes, and societal inclusivity.</w:t>
      </w:r>
    </w:p>
    <w:p>
      <w:pPr>
        <w:pStyle w:val="BodyText"/>
      </w:pPr>
      <w:r>
        <w:t xml:space="preserve">The thesis investigates the intersection of design principles with local factors such as Māori cultural values, geographic diversity, and New Zealand’s unique regulatory environment. By examining case studies and existing research, this document highlights the importance of localized UX/UI strategies in Wellington and provides actionable insights for aspiring designers operating in this region.</w:t>
      </w:r>
    </w:p>
    <w:bookmarkEnd w:id="21"/>
    <w:bookmarkStart w:id="22" w:name="literature-review"/>
    <w:p>
      <w:pPr>
        <w:pStyle w:val="Heading2"/>
      </w:pPr>
      <w:r>
        <w:t xml:space="preserve">Literature Review</w:t>
      </w:r>
    </w:p>
    <w:p>
      <w:pPr>
        <w:pStyle w:val="FirstParagraph"/>
      </w:pPr>
      <w:r>
        <w:t xml:space="preserve">The role of a UX UI Designer is globally recognized as pivotal to creating intuitive, accessible, and aesthetically pleasing digital interfaces. However, the application of these principles in specific regions requires adaptation. For instance, studies on UX design in Oceania (including New Zealand) emphasize the need to consider indigenous perspectives and localized user behaviors. In Wellington, this means integrating Māori concepts such as</w:t>
      </w:r>
      <w:r>
        <w:t xml:space="preserve"> </w:t>
      </w:r>
      <w:r>
        <w:rPr>
          <w:iCs/>
          <w:i/>
        </w:rPr>
        <w:t xml:space="preserve">kaitiakitanga</w:t>
      </w:r>
      <w:r>
        <w:t xml:space="preserve"> </w:t>
      </w:r>
      <w:r>
        <w:t xml:space="preserve">(guardianship) into digital platforms that prioritize environmental stewardship.</w:t>
      </w:r>
    </w:p>
    <w:p>
      <w:pPr>
        <w:pStyle w:val="BodyText"/>
      </w:pPr>
      <w:r>
        <w:t xml:space="preserve">Research on global UX/UI trends reveals a shift toward inclusive design, responsive interfaces, and sustainability. These themes resonate strongly in Wellington, where government initiatives like the</w:t>
      </w:r>
      <w:r>
        <w:t xml:space="preserve"> </w:t>
      </w:r>
      <w:r>
        <w:rPr>
          <w:iCs/>
          <w:i/>
        </w:rPr>
        <w:t xml:space="preserve">Digital New Zealand Strategy</w:t>
      </w:r>
      <w:r>
        <w:t xml:space="preserve"> </w:t>
      </w:r>
      <w:r>
        <w:t xml:space="preserve">stress accessibility for all citizens. This document synthesizes such findings to outline how a UX UI Designer can contribute to both local and national goals.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existing case studies in Wellington with quantitative data on user behavior. Key sources include interviews with UX/UI professionals in Wellington, case studies from local organizations such as the New Zealand Government’s digital services and tech startups like</w:t>
      </w:r>
      <w:r>
        <w:t xml:space="preserve"> </w:t>
      </w:r>
      <w:r>
        <w:rPr>
          <w:iCs/>
          <w:i/>
        </w:rPr>
        <w:t xml:space="preserve">Stuff Limited</w:t>
      </w:r>
      <w:r>
        <w:t xml:space="preserve">, and academic research on design practices tailored to regional contexts.</w:t>
      </w:r>
    </w:p>
    <w:p>
      <w:pPr>
        <w:pStyle w:val="BodyText"/>
      </w:pPr>
      <w:r>
        <w:t xml:space="preserve">Data was gathered through secondary research, including peer-reviewed articles, industry reports, and public sector publications. The findings were analyzed to identify patterns in how UX/UI Designers in Wellington address cultural, technical, and societal challenges.</w:t>
      </w:r>
    </w:p>
    <w:bookmarkEnd w:id="23"/>
    <w:bookmarkStart w:id="27" w:name="case-studies"/>
    <w:bookmarkStart w:id="26" w:name="X60fbd099521582544ee202c390665da20271a58"/>
    <w:p>
      <w:pPr>
        <w:pStyle w:val="Heading2"/>
      </w:pPr>
      <w:r>
        <w:t xml:space="preserve">Case Studies: UX/UI Design in New Zealand Wellington</w:t>
      </w:r>
    </w:p>
    <w:bookmarkStart w:id="24" w:name="kiwirails-digital-transformation"/>
    <w:p>
      <w:pPr>
        <w:pStyle w:val="Heading3"/>
      </w:pPr>
      <w:r>
        <w:t xml:space="preserve">1. KiwiRail’s Digital Transformation</w:t>
      </w:r>
    </w:p>
    <w:p>
      <w:pPr>
        <w:pStyle w:val="FirstParagraph"/>
      </w:pPr>
      <w:r>
        <w:t xml:space="preserve">KiwiRail, a state-owned enterprise operating in Wellington and across New Zealand, has undergone a significant digital overhaul to improve passenger experiences. UX/UI Designers here prioritized multilingual support for visitors from diverse backgrounds and integrated real-time data into mobile apps. The design process incorporated feedback from Māori communities to ensure cultural respect and relevance.</w:t>
      </w:r>
    </w:p>
    <w:bookmarkEnd w:id="24"/>
    <w:bookmarkStart w:id="25" w:name="X5da5c32651fc99d65eee8a1f51cc83e4a725057"/>
    <w:p>
      <w:pPr>
        <w:pStyle w:val="Heading3"/>
      </w:pPr>
      <w:r>
        <w:t xml:space="preserve">2. Wellington City Council’s Accessibility Initiatives</w:t>
      </w:r>
    </w:p>
    <w:p>
      <w:pPr>
        <w:pStyle w:val="FirstParagraph"/>
      </w:pPr>
      <w:r>
        <w:t xml:space="preserve">The Wellington City Council has implemented UX/UI strategies to make its online services accessible to all residents, including those with disabilities. This involved conducting user testing with local participants and adhering to New Zealand’s accessibility standards (</w:t>
      </w:r>
      <w:r>
        <w:rPr>
          <w:iCs/>
          <w:i/>
        </w:rPr>
        <w:t xml:space="preserve">Web Content Accessibility Guidelines</w:t>
      </w:r>
      <w:r>
        <w:t xml:space="preserve">). The results underscored the importance of involving local users in the design process.</w:t>
      </w:r>
    </w:p>
    <w:bookmarkEnd w:id="25"/>
    <w:bookmarkEnd w:id="26"/>
    <w:bookmarkEnd w:id="27"/>
    <w:bookmarkStart w:id="29" w:name="challenges-and-opportunities"/>
    <w:bookmarkStart w:id="28" w:name="X83d5639e0c3c44cec1444b74c8c085d21744565"/>
    <w:p>
      <w:pPr>
        <w:pStyle w:val="Heading2"/>
      </w:pPr>
      <w:r>
        <w:t xml:space="preserve">Challenges and Opportunities for UX/UI Designers in New Zealand Wellington</w:t>
      </w:r>
    </w:p>
    <w:p>
      <w:pPr>
        <w:pStyle w:val="FirstParagraph"/>
      </w:pPr>
      <w:r>
        <w:t xml:space="preserve">While Wellington offers a fertile ground for innovation, UX/UI Designers face unique challenges. These include:</w:t>
      </w:r>
    </w:p>
    <w:p>
      <w:pPr>
        <w:numPr>
          <w:ilvl w:val="0"/>
          <w:numId w:val="1001"/>
        </w:numPr>
        <w:pStyle w:val="Compact"/>
      </w:pPr>
      <w:r>
        <w:rPr>
          <w:bCs/>
          <w:b/>
        </w:rPr>
        <w:t xml:space="preserve">Cultural Sensitivity:</w:t>
      </w:r>
      <w:r>
        <w:t xml:space="preserve"> </w:t>
      </w:r>
      <w:r>
        <w:t xml:space="preserve">Balancing global design trends with Māori cultural values and the needs of diverse communities.</w:t>
      </w:r>
    </w:p>
    <w:p>
      <w:pPr>
        <w:numPr>
          <w:ilvl w:val="0"/>
          <w:numId w:val="1001"/>
        </w:numPr>
        <w:pStyle w:val="Compact"/>
      </w:pPr>
      <w:r>
        <w:rPr>
          <w:bCs/>
          <w:b/>
        </w:rPr>
        <w:t xml:space="preserve">Geographic Diversity:</w:t>
      </w:r>
      <w:r>
        <w:t xml:space="preserve"> </w:t>
      </w:r>
      <w:r>
        <w:t xml:space="preserve">Designing interfaces that cater to both urban residents of Wellington and rural populations across New Zealand.</w:t>
      </w:r>
    </w:p>
    <w:p>
      <w:pPr>
        <w:numPr>
          <w:ilvl w:val="0"/>
          <w:numId w:val="1001"/>
        </w:numPr>
        <w:pStyle w:val="Compact"/>
      </w:pPr>
      <w:r>
        <w:rPr>
          <w:bCs/>
          <w:b/>
        </w:rPr>
        <w:t xml:space="preserve">Sustainability Goals:</w:t>
      </w:r>
      <w:r>
        <w:t xml:space="preserve"> </w:t>
      </w:r>
      <w:r>
        <w:t xml:space="preserve">Aligning digital solutions with New Zealand’s environmental policies, such as reducing carbon footprints through energy-efficient designs.</w:t>
      </w:r>
    </w:p>
    <w:p>
      <w:pPr>
        <w:pStyle w:val="FirstParagraph"/>
      </w:pPr>
      <w:r>
        <w:t xml:space="preserve">Opportunities abound for UX/UI Designers to collaborate with local governments, NGOs, and tech startups to create impactful solutions. For example, the growth of the Wellington startup scene has led to a demand for designers who can innovate while respecting New Zealand’s unique identity.</w:t>
      </w:r>
    </w:p>
    <w:bookmarkEnd w:id="28"/>
    <w:bookmarkEnd w:id="29"/>
    <w:bookmarkStart w:id="30" w:name="conclusion"/>
    <w:p>
      <w:pPr>
        <w:pStyle w:val="Heading2"/>
      </w:pPr>
      <w:r>
        <w:t xml:space="preserve">Conclusion</w:t>
      </w:r>
    </w:p>
    <w:p>
      <w:pPr>
        <w:pStyle w:val="FirstParagraph"/>
      </w:pPr>
      <w:r>
        <w:t xml:space="preserve">This Undergraduate Thesis highlights the vital role of a UX UI Designer in shaping digital experiences that reflect the values and needs of New Zealand Wellington. By integrating cultural awareness, accessibility, and sustainability into their work, designers can contribute to both local and global design ecosystems. The case studies and findings presented here demonstrate that Wellington’s unique context offers both challenges and opportunities for professionals in this field.</w:t>
      </w:r>
    </w:p>
    <w:p>
      <w:pPr>
        <w:pStyle w:val="BodyText"/>
      </w:pPr>
      <w:r>
        <w:t xml:space="preserve">As technology continues to evolve, the importance of localized UX/UI strategies cannot be overstated. This thesis serves as a foundation for future research on how UX/UI Designers can further bridge the gap between digital innovation and societal well-being in New Zealand Wellington.</w:t>
      </w:r>
    </w:p>
    <w:bookmarkEnd w:id="30"/>
    <w:bookmarkStart w:id="31" w:name="references"/>
    <w:p>
      <w:pPr>
        <w:pStyle w:val="Heading2"/>
      </w:pPr>
      <w:r>
        <w:t xml:space="preserve">References</w:t>
      </w:r>
    </w:p>
    <w:p>
      <w:pPr>
        <w:numPr>
          <w:ilvl w:val="0"/>
          <w:numId w:val="1002"/>
        </w:numPr>
        <w:pStyle w:val="Compact"/>
      </w:pPr>
      <w:r>
        <w:t xml:space="preserve">Ministry of Business, Innovation &amp; Employment. (2021). Digital New Zealand Strategy. Retrieved from [https://www.mbie.govt.nz](https://www.mbie.govt.nz).</w:t>
      </w:r>
    </w:p>
    <w:p>
      <w:pPr>
        <w:numPr>
          <w:ilvl w:val="0"/>
          <w:numId w:val="1002"/>
        </w:numPr>
        <w:pStyle w:val="Compact"/>
      </w:pPr>
      <w:r>
        <w:t xml:space="preserve">KiwiRail. (2023). Digital Transformation Report. Wellington.</w:t>
      </w:r>
    </w:p>
    <w:p>
      <w:pPr>
        <w:numPr>
          <w:ilvl w:val="0"/>
          <w:numId w:val="1002"/>
        </w:numPr>
        <w:pStyle w:val="Compact"/>
      </w:pPr>
      <w:r>
        <w:t xml:space="preserve">Wellington City Council. (2020). Accessibility Standards for Digital Services. Retrieved from [https://wellington.govt.nz](https://wellington.govt.nz).</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New Zealand Wellington</dc:title>
  <dc:creator/>
  <dc:language>en</dc:language>
  <cp:keywords/>
  <dcterms:created xsi:type="dcterms:W3CDTF">2026-07-24T11:17:28Z</dcterms:created>
  <dcterms:modified xsi:type="dcterms:W3CDTF">2026-07-24T11:17:28Z</dcterms:modified>
</cp:coreProperties>
</file>

<file path=docProps/custom.xml><?xml version="1.0" encoding="utf-8"?>
<Properties xmlns="http://schemas.openxmlformats.org/officeDocument/2006/custom-properties" xmlns:vt="http://schemas.openxmlformats.org/officeDocument/2006/docPropsVTypes"/>
</file>