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5361a9fe9edc4cf12bdc04c92220c64671a0e7c"/>
    <w:p>
      <w:pPr>
        <w:pStyle w:val="Heading1"/>
      </w:pPr>
      <w:r>
        <w:t xml:space="preserve">Undergraduate Thesis: The Role of Veterinarians in Qatar Doha</w:t>
      </w:r>
    </w:p>
    <w:bookmarkStart w:id="20" w:name="abstract"/>
    <w:p>
      <w:pPr>
        <w:pStyle w:val="Heading2"/>
      </w:pPr>
      <w:r>
        <w:t xml:space="preserve">Abstract</w:t>
      </w:r>
    </w:p>
    <w:p>
      <w:pPr>
        <w:pStyle w:val="FirstParagraph"/>
      </w:pPr>
      <w:r>
        <w:t xml:space="preserve">This Undergraduate Thesis explores the evolving role of veterinarians within the context of Qatar Doha, emphasizing their significance in public health, animal welfare, and economic development. As a rapidly modernizing region with a growing emphasis on sustainability and pet ownership, Qatar Doha presents unique challenges and opportunities for veterinary professionals. The study highlights the integration of traditional practices with advanced medical technologies, regulatory frameworks governing veterinary care, and the societal impact of veterinarians in fostering harmonious human-animal relationships. Through case studies, statistical data, and expert insights from local institutions, this thesis underscores the critical need for specialized training and interdisciplinary collaboration to address emerging issues in veterinary medicine within Qatar Doha.</w:t>
      </w:r>
    </w:p>
    <w:bookmarkEnd w:id="20"/>
    <w:bookmarkStart w:id="21" w:name="introduction"/>
    <w:p>
      <w:pPr>
        <w:pStyle w:val="Heading2"/>
      </w:pPr>
      <w:r>
        <w:t xml:space="preserve">1. Introduction</w:t>
      </w:r>
    </w:p>
    <w:p>
      <w:pPr>
        <w:pStyle w:val="FirstParagraph"/>
      </w:pPr>
      <w:r>
        <w:t xml:space="preserve">The field of veterinary medicine has undergone significant transformation in recent decades, particularly in regions like Qatar Doha, where rapid urbanization, cultural shifts, and economic diversification have reshaped the demand for animal healthcare services. As a hub for global trade and a center of innovation in the Gulf region, Qatar Doha has witnessed a surge in pet ownership among expatriate communities and an increasing awareness of zoonotic diseases that impact both human and animal populations. This Undergraduate Thesis aims to analyze the multifaceted role of Veterinarians in Qatar Doha, focusing on their contributions to public health, regulatory compliance, and community engagement.</w:t>
      </w:r>
    </w:p>
    <w:bookmarkEnd w:id="21"/>
    <w:bookmarkStart w:id="22" w:name="Xad8266b4844f02dc5a041f10cd74ccc07a2f1c4"/>
    <w:p>
      <w:pPr>
        <w:pStyle w:val="Heading2"/>
      </w:pPr>
      <w:r>
        <w:t xml:space="preserve">2. The Importance of Veterinarians in Public Health</w:t>
      </w:r>
    </w:p>
    <w:p>
      <w:pPr>
        <w:pStyle w:val="FirstParagraph"/>
      </w:pPr>
      <w:r>
        <w:t xml:space="preserve">Veterinarians play a pivotal role in safeguarding public health by preventing the spread of zoonotic diseases—illnesses that can be transmitted between animals and humans. In Qatar Doha, where large livestock populations coexist with urban centers, veterinarians are instrumental in monitoring outbreaks of diseases such as brucellosis and leptospirosis. Additionally, the rise in companion animal ownership has necessitated a shift toward preventive care models, including vaccinations and parasite control programs tailored to the region’s climate and biodiversity.</w:t>
      </w:r>
    </w:p>
    <w:bookmarkEnd w:id="22"/>
    <w:bookmarkStart w:id="23" w:name="Xf8c719d2ef2d44dc8d18bff52a09f4554478458"/>
    <w:p>
      <w:pPr>
        <w:pStyle w:val="Heading2"/>
      </w:pPr>
      <w:r>
        <w:t xml:space="preserve">3. Regulatory Frameworks and Professional Standards</w:t>
      </w:r>
    </w:p>
    <w:p>
      <w:pPr>
        <w:pStyle w:val="FirstParagraph"/>
      </w:pPr>
      <w:r>
        <w:t xml:space="preserve">The Ministry of Health (MOH) in Qatar Doha enforces stringent regulations to ensure the safety and efficacy of veterinary services. Veterinarians must adhere to licensing requirements, ethical guidelines, and continuing education mandates set by the Qatar Council for Healthcare Practitioners (QCHP). This section examines how these frameworks align with international standards while addressing localized challenges, such as the management of imported animals from diverse geographical regions.</w:t>
      </w:r>
    </w:p>
    <w:bookmarkEnd w:id="23"/>
    <w:bookmarkStart w:id="24" w:name="X7490ea509b8fd571f4f905b8f77d7ade34ad5e6"/>
    <w:p>
      <w:pPr>
        <w:pStyle w:val="Heading2"/>
      </w:pPr>
      <w:r>
        <w:t xml:space="preserve">4. Challenges Faced by Veterinarians in Qatar Doha</w:t>
      </w:r>
    </w:p>
    <w:p>
      <w:pPr>
        <w:pStyle w:val="FirstParagraph"/>
      </w:pPr>
      <w:r>
        <w:t xml:space="preserve">Despite their critical role, Veterinarians in Qatar Doha face unique obstacles. These include:</w:t>
      </w:r>
    </w:p>
    <w:p>
      <w:pPr>
        <w:numPr>
          <w:ilvl w:val="0"/>
          <w:numId w:val="1001"/>
        </w:numPr>
        <w:pStyle w:val="Compact"/>
      </w:pPr>
      <w:r>
        <w:rPr>
          <w:bCs/>
          <w:b/>
        </w:rPr>
        <w:t xml:space="preserve">Cultural and Linguistic Barriers:</w:t>
      </w:r>
      <w:r>
        <w:t xml:space="preserve"> </w:t>
      </w:r>
      <w:r>
        <w:t xml:space="preserve">Engaging with a multicultural population requires veterinarians to navigate language differences and cultural attitudes toward animal welfare.</w:t>
      </w:r>
    </w:p>
    <w:p>
      <w:pPr>
        <w:numPr>
          <w:ilvl w:val="0"/>
          <w:numId w:val="1001"/>
        </w:numPr>
        <w:pStyle w:val="Compact"/>
      </w:pPr>
      <w:r>
        <w:rPr>
          <w:bCs/>
          <w:b/>
        </w:rPr>
        <w:t xml:space="preserve">Resource Allocation:</w:t>
      </w:r>
      <w:r>
        <w:t xml:space="preserve"> </w:t>
      </w:r>
      <w:r>
        <w:t xml:space="preserve">Limited access to advanced diagnostic tools in rural areas of Doha compared to urban veterinary clinics.</w:t>
      </w:r>
    </w:p>
    <w:p>
      <w:pPr>
        <w:numPr>
          <w:ilvl w:val="0"/>
          <w:numId w:val="1001"/>
        </w:numPr>
        <w:pStyle w:val="Compact"/>
      </w:pPr>
      <w:r>
        <w:rPr>
          <w:bCs/>
          <w:b/>
        </w:rPr>
        <w:t xml:space="preserve">Economic Pressures:</w:t>
      </w:r>
      <w:r>
        <w:t xml:space="preserve"> </w:t>
      </w:r>
      <w:r>
        <w:t xml:space="preserve">Balancing the financial sustainability of private practices with affordable healthcare for low-income communities.</w:t>
      </w:r>
    </w:p>
    <w:bookmarkEnd w:id="24"/>
    <w:bookmarkStart w:id="25" w:name="case-studies-and-success-stories"/>
    <w:p>
      <w:pPr>
        <w:pStyle w:val="Heading2"/>
      </w:pPr>
      <w:r>
        <w:t xml:space="preserve">5. Case Studies and Success Stories</w:t>
      </w:r>
    </w:p>
    <w:p>
      <w:pPr>
        <w:pStyle w:val="FirstParagraph"/>
      </w:pPr>
      <w:r>
        <w:t xml:space="preserve">To illustrate the impact of Veterinarians in Qatar Doha, this section highlights two case studies:</w:t>
      </w:r>
    </w:p>
    <w:p>
      <w:pPr>
        <w:numPr>
          <w:ilvl w:val="0"/>
          <w:numId w:val="1002"/>
        </w:numPr>
        <w:pStyle w:val="Compact"/>
      </w:pPr>
      <w:r>
        <w:rPr>
          <w:bCs/>
          <w:b/>
        </w:rPr>
        <w:t xml:space="preserve">Veterinary Public Health Initiative (VPHI):</w:t>
      </w:r>
      <w:r>
        <w:t xml:space="preserve"> </w:t>
      </w:r>
      <w:r>
        <w:t xml:space="preserve">A collaboration between local universities and the MOH that reduced rabies incidents through mass vaccination campaigns targeting stray animals.</w:t>
      </w:r>
    </w:p>
    <w:p>
      <w:pPr>
        <w:numPr>
          <w:ilvl w:val="0"/>
          <w:numId w:val="1002"/>
        </w:numPr>
        <w:pStyle w:val="Compact"/>
      </w:pPr>
      <w:r>
        <w:rPr>
          <w:bCs/>
          <w:b/>
        </w:rPr>
        <w:t xml:space="preserve">Pet Hospitals in Doha:</w:t>
      </w:r>
      <w:r>
        <w:t xml:space="preserve"> </w:t>
      </w:r>
      <w:r>
        <w:t xml:space="preserve">Private clinics offering state-of-the-art care for companion animals, reflecting the growing demand for specialized veterinary services among expatriates.</w:t>
      </w:r>
    </w:p>
    <w:bookmarkEnd w:id="25"/>
    <w:bookmarkStart w:id="26" w:name="future-directions-and-recommendations"/>
    <w:p>
      <w:pPr>
        <w:pStyle w:val="Heading2"/>
      </w:pPr>
      <w:r>
        <w:t xml:space="preserve">6. Future Directions and Recommendations</w:t>
      </w:r>
    </w:p>
    <w:p>
      <w:pPr>
        <w:pStyle w:val="FirstParagraph"/>
      </w:pPr>
      <w:r>
        <w:t xml:space="preserve">The thesis concludes with actionable recommendations to enhance the role of Veterinarians in Qatar Doha:</w:t>
      </w:r>
    </w:p>
    <w:p>
      <w:pPr>
        <w:numPr>
          <w:ilvl w:val="0"/>
          <w:numId w:val="1003"/>
        </w:numPr>
        <w:pStyle w:val="Compact"/>
      </w:pPr>
      <w:r>
        <w:rPr>
          <w:bCs/>
          <w:b/>
        </w:rPr>
        <w:t xml:space="preserve">Interdisciplinary Training:</w:t>
      </w:r>
      <w:r>
        <w:t xml:space="preserve"> </w:t>
      </w:r>
      <w:r>
        <w:t xml:space="preserve">Encouraging collaboration between veterinary schools, public health institutions, and environmental agencies to address complex challenges like climate change’s impact on animal health.</w:t>
      </w:r>
    </w:p>
    <w:p>
      <w:pPr>
        <w:numPr>
          <w:ilvl w:val="0"/>
          <w:numId w:val="1003"/>
        </w:numPr>
        <w:pStyle w:val="Compact"/>
      </w:pPr>
      <w:r>
        <w:rPr>
          <w:bCs/>
          <w:b/>
        </w:rPr>
        <w:t xml:space="preserve">Tech Integration:</w:t>
      </w:r>
      <w:r>
        <w:t xml:space="preserve"> </w:t>
      </w:r>
      <w:r>
        <w:t xml:space="preserve">Promoting the adoption of telemedicine and AI-driven diagnostic tools to improve accessibility and efficiency in veterinary care.</w:t>
      </w:r>
    </w:p>
    <w:p>
      <w:pPr>
        <w:numPr>
          <w:ilvl w:val="0"/>
          <w:numId w:val="1003"/>
        </w:numPr>
        <w:pStyle w:val="Compact"/>
      </w:pPr>
      <w:r>
        <w:rPr>
          <w:bCs/>
          <w:b/>
        </w:rPr>
        <w:t xml:space="preserve">Community Outreach:</w:t>
      </w:r>
      <w:r>
        <w:t xml:space="preserve"> </w:t>
      </w:r>
      <w:r>
        <w:t xml:space="preserve">Expanding educational programs to raise awareness about responsible pet ownership and zoonotic disease prevention.</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Veterinarians in Qatar Doha as guardians of both animal and human health. As the region continues to evolve, the profession must adapt to new demands while upholding ethical standards and scientific rigor. By fostering innovation, interprofessional collaboration, and cultural sensitivity, Veterinarians in Qatar Doha can contribute meaningfully to the nation’s vision of sustainable development and global leadership.</w:t>
      </w:r>
    </w:p>
    <w:bookmarkEnd w:id="27"/>
    <w:bookmarkStart w:id="28" w:name="references"/>
    <w:p>
      <w:pPr>
        <w:pStyle w:val="Heading2"/>
      </w:pPr>
      <w:r>
        <w:t xml:space="preserve">References</w:t>
      </w:r>
    </w:p>
    <w:p>
      <w:pPr>
        <w:pStyle w:val="FirstParagraph"/>
      </w:pPr>
      <w:r>
        <w:t xml:space="preserve">1. Ministry of Health (Qatar). (2023). *Veterinary Regulation Guidelines*.</w:t>
      </w:r>
      <w:r>
        <w:br/>
      </w:r>
      <w:r>
        <w:t xml:space="preserve">2. Al-Sadah, R., &amp; Al-Maktoum, H. (2019). "Zoonotic Disease Control in the Gulf Region."</w:t>
      </w:r>
      <w:r>
        <w:t xml:space="preserve"> </w:t>
      </w:r>
      <w:r>
        <w:rPr>
          <w:iCs/>
          <w:i/>
        </w:rPr>
        <w:t xml:space="preserve">Journal of Public Health and Epidemiology</w:t>
      </w:r>
      <w:r>
        <w:t xml:space="preserve">, 11(3), 45-58.</w:t>
      </w:r>
      <w:r>
        <w:br/>
      </w:r>
      <w:r>
        <w:t xml:space="preserve">3. Qatar University College of Medicine and Health Sciences. (2022). *Annual Report on Veterinary Education Outcomes*.</w:t>
      </w:r>
      <w:r>
        <w:br/>
      </w:r>
      <w:r>
        <w:t xml:space="preserve">4. World Organization for Animal Health (WOAH). (2021). *Global Strategy for Rabies Elimination*.</w:t>
      </w:r>
      <w:r>
        <w:br/>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Qatar Doha</dc:title>
  <dc:creator/>
  <dc:language>en</dc:language>
  <cp:keywords/>
  <dcterms:created xsi:type="dcterms:W3CDTF">2026-07-21T06:11:34Z</dcterms:created>
  <dcterms:modified xsi:type="dcterms:W3CDTF">2026-07-21T06:11:34Z</dcterms:modified>
</cp:coreProperties>
</file>

<file path=docProps/custom.xml><?xml version="1.0" encoding="utf-8"?>
<Properties xmlns="http://schemas.openxmlformats.org/officeDocument/2006/custom-properties" xmlns:vt="http://schemas.openxmlformats.org/officeDocument/2006/docPropsVTypes"/>
</file>