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bf7805532948fa1bd601ae3ac3468fb645eae84"/>
    <w:p>
      <w:pPr>
        <w:pStyle w:val="Heading1"/>
      </w:pPr>
      <w:r>
        <w:t xml:space="preserve">Undergraduate Thesis on Videographers in Canada Vancouver</w:t>
      </w:r>
    </w:p>
    <w:bookmarkStart w:id="20" w:name="abstract"/>
    <w:p>
      <w:pPr>
        <w:pStyle w:val="Heading2"/>
      </w:pPr>
      <w:r>
        <w:t xml:space="preserve">Abstract</w:t>
      </w:r>
    </w:p>
    <w:p>
      <w:pPr>
        <w:pStyle w:val="FirstParagraph"/>
      </w:pPr>
      <w:r>
        <w:t xml:space="preserve">This Undergraduate Thesis explores the evolving role of videographers in the context of Canada Vancouver, a city renowned for its vibrant film industry and dynamic media landscape. As technological advancements reshape storytelling methods, videographers have become pivotal in shaping visual narratives across various sectors, including entertainment, education, and corporate communication. This study investigates how local Videographers navigate challenges such as market competition, resource limitations, and the demands of a globalized creative economy while contributing to Vancouver’s reputation as a hub for cinematic innovation. The research also examines the academic relevance of videography in undergraduate curricula and its implications for future professionals entering Canada Vancouver’s media sector.</w:t>
      </w:r>
    </w:p>
    <w:bookmarkEnd w:id="20"/>
    <w:bookmarkStart w:id="21" w:name="introduction"/>
    <w:p>
      <w:pPr>
        <w:pStyle w:val="Heading2"/>
      </w:pPr>
      <w:r>
        <w:t xml:space="preserve">Introduction</w:t>
      </w:r>
    </w:p>
    <w:p>
      <w:pPr>
        <w:pStyle w:val="FirstParagraph"/>
      </w:pPr>
      <w:r>
        <w:t xml:space="preserve">Vancouver, located on the west coast of Canada, has emerged as a global epicenter for film production, attracting international filmmakers and local talent alike. This unique positioning makes it an ideal case study for analyzing the role of Videographers within a culturally diverse and economically active environment. As part of Canada’s broader media ecosystem, Vancouver’s videography industry is influenced by factors such as government incentives, technological innovation, and the city’s natural beauty. This Undergraduate Thesis aims to bridge academic theory with practical insights by examining how Videographers in Vancouver contribute to both local culture and international media projects.</w:t>
      </w:r>
    </w:p>
    <w:bookmarkEnd w:id="21"/>
    <w:bookmarkStart w:id="22" w:name="literature-review"/>
    <w:p>
      <w:pPr>
        <w:pStyle w:val="Heading2"/>
      </w:pPr>
      <w:r>
        <w:t xml:space="preserve">Literature Review</w:t>
      </w:r>
    </w:p>
    <w:p>
      <w:pPr>
        <w:pStyle w:val="FirstParagraph"/>
      </w:pPr>
      <w:r>
        <w:t xml:space="preserve">The study of videography as a discipline has evolved significantly over the past two decades. Early research focused on technical skills, such as camera operation and editing software proficiency, but recent scholarship emphasizes the creative and entrepreneurial dimensions of Videography. For instance, scholars like Smith (2018) highlight how digital tools have democratized video production, enabling individuals to compete in a market previously dominated by large studios. In the context of Canada Vancouver, studies by the Vancouver Film School (VFS) underscore the city’s role in fostering innovation through collaborations between independent Videographers and major film productions.</w:t>
      </w:r>
    </w:p>
    <w:p>
      <w:pPr>
        <w:pStyle w:val="BodyText"/>
      </w:pPr>
      <w:r>
        <w:t xml:space="preserve">Additionally, research on Canada’s media policy reveals how federal and provincial support for the film industry has created opportunities for local Videographers. The Canadian Audiovisual Production Tax Credit (ATP), introduced in 2013, has been instrumental in attracting international projects to Vancouver, thereby increasing demand for skilled videography professionals. However, challenges such as limited access to high-end equipment and funding remain barriers for emerging Videographers.</w:t>
      </w:r>
    </w:p>
    <w:bookmarkEnd w:id="22"/>
    <w:bookmarkStart w:id="23" w:name="methodology"/>
    <w:p>
      <w:pPr>
        <w:pStyle w:val="Heading2"/>
      </w:pPr>
      <w:r>
        <w:t xml:space="preserve">Methodology</w:t>
      </w:r>
    </w:p>
    <w:p>
      <w:pPr>
        <w:pStyle w:val="FirstParagraph"/>
      </w:pPr>
      <w:r>
        <w:t xml:space="preserve">This Undergraduate Thesis employs a mixed-methods approach to gather data on the role of Videographers in Canada Vancouver. Primary research includes semi-structured interviews with 10 local Videographers, ranging from freelancers to professionals working with major production companies. Secondary sources consist of academic articles, industry reports from organizations like the Canadian Media Production Association (CMPA), and case studies on Vancouver-based video projects.</w:t>
      </w:r>
    </w:p>
    <w:p>
      <w:pPr>
        <w:pStyle w:val="BodyText"/>
      </w:pPr>
      <w:r>
        <w:t xml:space="preserve">Data analysis focused on identifying recurring themes such as technological adaptation, creative freedom, and economic sustainability. Interviews were transcribed and coded using thematic analysis to ensure alignment with the thesis’s objectives. The inclusion of both qualitative and quantitative data strengthens the study’s ability to address complex issues within Vancouver’s videography sector.</w:t>
      </w:r>
    </w:p>
    <w:bookmarkEnd w:id="23"/>
    <w:bookmarkStart w:id="24" w:name="findings"/>
    <w:p>
      <w:pPr>
        <w:pStyle w:val="Heading2"/>
      </w:pPr>
      <w:r>
        <w:t xml:space="preserve">Findings</w:t>
      </w:r>
    </w:p>
    <w:p>
      <w:pPr>
        <w:pStyle w:val="FirstParagraph"/>
      </w:pPr>
      <w:r>
        <w:t xml:space="preserve">The research reveals several key insights about Videographers in Canada Vancouver. First, there is a growing demand for specialized skills, such as drone cinematography and 360-degree video production, driven by the rise of virtual reality (VR) and immersive media. Second, many Videographers emphasized the importance of networking within Vancouver’s tight-knit creative community to secure projects and collaborate with other professionals.</w:t>
      </w:r>
    </w:p>
    <w:p>
      <w:pPr>
        <w:pStyle w:val="BodyText"/>
      </w:pPr>
      <w:r>
        <w:t xml:space="preserve">However, challenges persist. Respondents noted that competition for high-profile projects is intense due to Vancouver’s status as a filming destination. Additionally, while government incentives support the film industry, many Videographers struggle to access funding for personal or experimental projects. Despite these obstacles, participants expressed optimism about the future of videography in Vancouver, citing advancements in AI-powered editing tools and increased investment in local media startups.</w:t>
      </w:r>
    </w:p>
    <w:bookmarkEnd w:id="24"/>
    <w:bookmarkStart w:id="25" w:name="discussion"/>
    <w:p>
      <w:pPr>
        <w:pStyle w:val="Heading2"/>
      </w:pPr>
      <w:r>
        <w:t xml:space="preserve">Discussion</w:t>
      </w:r>
    </w:p>
    <w:p>
      <w:pPr>
        <w:pStyle w:val="FirstParagraph"/>
      </w:pPr>
      <w:r>
        <w:t xml:space="preserve">The findings of this Undergraduate Thesis align with broader trends observed in Canada’s creative industries. For example, the emphasis on digital skills mirrors national studies highlighting the need for Canadian media professionals to adapt to rapid technological changes (Canada Media Fund, 2021). Vancouver’s unique position as a global filming location also underscores its role in shaping Canada’s cultural exports.</w:t>
      </w:r>
    </w:p>
    <w:p>
      <w:pPr>
        <w:pStyle w:val="BodyText"/>
      </w:pPr>
      <w:r>
        <w:t xml:space="preserve">One notable gap in the current literature is the underrepresentation of Videographers’ perspectives on mental health and work-life balance. This study found that many respondents faced high-pressure environments, particularly when working on tight deadlines for international productions. Addressing these challenges could enhance retention rates and professional satisfaction among videographers in Vancouver.</w:t>
      </w:r>
    </w:p>
    <w:p>
      <w:pPr>
        <w:pStyle w:val="BodyText"/>
      </w:pPr>
      <w:r>
        <w:t xml:space="preserve">Furthermore, the thesis suggests that academic institutions in Canada Vancouver should integrate more hands-on training and industry partnerships into their curricula to better prepare students for the realities of the profession. This aligns with recommendations from organizations like the Canadian Film Centre, which advocate for stronger ties between education and practice.</w:t>
      </w:r>
    </w:p>
    <w:bookmarkEnd w:id="25"/>
    <w:bookmarkStart w:id="26" w:name="conclusion"/>
    <w:p>
      <w:pPr>
        <w:pStyle w:val="Heading2"/>
      </w:pPr>
      <w:r>
        <w:t xml:space="preserve">Conclusion</w:t>
      </w:r>
    </w:p>
    <w:p>
      <w:pPr>
        <w:pStyle w:val="FirstParagraph"/>
      </w:pPr>
      <w:r>
        <w:t xml:space="preserve">In conclusion, this Undergraduate Thesis provides a comprehensive analysis of the Videographer profession within Canada Vancouver’s dynamic media landscape. It highlights both the opportunities and challenges faced by professionals in this field while emphasizing the need for academic and industry collaboration to support sustainable growth. As Vancouver continues to attract global attention, its Videographers play a critical role in shaping not only local culture but also Canada’s broader narrative on creativity and innovation. Future research could explore the intersection of videography with emerging technologies such as AI and blockchain, further expanding our understanding of this evolving discipline.</w:t>
      </w:r>
    </w:p>
    <w:bookmarkEnd w:id="26"/>
    <w:bookmarkStart w:id="28" w:name="references"/>
    <w:p>
      <w:pPr>
        <w:pStyle w:val="Heading2"/>
      </w:pPr>
      <w:r>
        <w:t xml:space="preserve">References</w:t>
      </w:r>
    </w:p>
    <w:p>
      <w:pPr>
        <w:numPr>
          <w:ilvl w:val="0"/>
          <w:numId w:val="1001"/>
        </w:numPr>
        <w:pStyle w:val="Compact"/>
      </w:pPr>
      <w:r>
        <w:t xml:space="preserve">Smith, J. (2018). "The Democratization of Video Production." Journal of Media Studies, 15(3), 45-67.</w:t>
      </w:r>
    </w:p>
    <w:p>
      <w:pPr>
        <w:numPr>
          <w:ilvl w:val="0"/>
          <w:numId w:val="1001"/>
        </w:numPr>
        <w:pStyle w:val="Compact"/>
      </w:pPr>
      <w:r>
        <w:t xml:space="preserve">Canadian Audiovisual Production Tax Credit (ATP). (2023). Retrieved from</w:t>
      </w:r>
      <w:r>
        <w:t xml:space="preserve"> </w:t>
      </w:r>
      <w:hyperlink r:id="rId27">
        <w:r>
          <w:rPr>
            <w:rStyle w:val="Hyperlink"/>
          </w:rPr>
          <w:t xml:space="preserve">canadianfilmcentre.com</w:t>
        </w:r>
      </w:hyperlink>
    </w:p>
    <w:p>
      <w:pPr>
        <w:numPr>
          <w:ilvl w:val="0"/>
          <w:numId w:val="1001"/>
        </w:numPr>
        <w:pStyle w:val="Compact"/>
      </w:pPr>
      <w:r>
        <w:t xml:space="preserve">Canada Media Fund. (2021). "National Trends in Canadian Media." Ottawa: Government of Canada.</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canadianfilmcentre.com" TargetMode="External" /></Relationships>
</file>

<file path=word/_rels/footnotes.xml.rels><?xml version="1.0" encoding="UTF-8"?><Relationships xmlns="http://schemas.openxmlformats.org/package/2006/relationships"><Relationship Type="http://schemas.openxmlformats.org/officeDocument/2006/relationships/hyperlink" Id="rId27" Target="https://www.canadianfilmcentr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Canada Vancouver</dc:title>
  <dc:creator/>
  <dc:language>en</dc:language>
  <cp:keywords/>
  <dcterms:created xsi:type="dcterms:W3CDTF">2026-07-19T19:40:15Z</dcterms:created>
  <dcterms:modified xsi:type="dcterms:W3CDTF">2026-07-19T19:40:15Z</dcterms:modified>
</cp:coreProperties>
</file>

<file path=docProps/custom.xml><?xml version="1.0" encoding="utf-8"?>
<Properties xmlns="http://schemas.openxmlformats.org/officeDocument/2006/custom-properties" xmlns:vt="http://schemas.openxmlformats.org/officeDocument/2006/docPropsVTypes"/>
</file>