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a8b836c8824138ae7ac22d0966d1ab6cb285dd5"/>
    <w:p>
      <w:pPr>
        <w:pStyle w:val="Heading1"/>
      </w:pPr>
      <w:r>
        <w:t xml:space="preserve">Undergraduate Thesis: The Role of Videographer in China Shanghai</w:t>
      </w:r>
    </w:p>
    <w:bookmarkStart w:id="20" w:name="abstract"/>
    <w:p>
      <w:pPr>
        <w:pStyle w:val="Heading2"/>
      </w:pPr>
      <w:r>
        <w:t xml:space="preserve">Abstract</w:t>
      </w:r>
    </w:p>
    <w:p>
      <w:pPr>
        <w:pStyle w:val="FirstParagraph"/>
      </w:pPr>
      <w:r>
        <w:t xml:space="preserve">This undergraduate thesis explores the evolving role of videographers in the vibrant metropolis of Shanghai, China. As a global hub for culture, technology, and commerce, Shanghai presents unique opportunities and challenges for videographers operating within its dynamic landscape. This study examines how cultural dynamics, technological advancements, and regulatory frameworks shape the profession of videography in Shanghai. Through qualitative research and case studies, the thesis highlights the significance of videographers in capturing urban narratives while navigating local contexts.</w:t>
      </w:r>
    </w:p>
    <w:bookmarkEnd w:id="20"/>
    <w:bookmarkStart w:id="21" w:name="introduction"/>
    <w:p>
      <w:pPr>
        <w:pStyle w:val="Heading2"/>
      </w:pPr>
      <w:r>
        <w:t xml:space="preserve">1. Introduction</w:t>
      </w:r>
    </w:p>
    <w:p>
      <w:pPr>
        <w:pStyle w:val="FirstParagraph"/>
      </w:pPr>
      <w:r>
        <w:t xml:space="preserve">Shanghai, a city where tradition meets modernity, has become a magnet for creative professionals, including videographers. As China’s economic and cultural powerhouse, Shanghai offers an unparalleled environment for storytelling through video media. This thesis investigates how videographers in Shanghai leverage their skills to document the city’s rapid urbanization, rich history, and diverse communities. The research is framed within the broader context of undergraduate studies in media arts and communications, emphasizing the interplay between creative practice and socio-political environments.</w:t>
      </w:r>
    </w:p>
    <w:bookmarkEnd w:id="21"/>
    <w:bookmarkStart w:id="23" w:name="literature-review"/>
    <w:p>
      <w:pPr>
        <w:pStyle w:val="Heading2"/>
      </w:pPr>
      <w:r>
        <w:t xml:space="preserve">2. Literature Review</w:t>
      </w:r>
    </w:p>
    <w:p>
      <w:pPr>
        <w:pStyle w:val="FirstParagraph"/>
      </w:pPr>
      <w:r>
        <w:t xml:space="preserve">The field of videography has evolved significantly with advancements in digital technology and global connectivity. However, regional contexts like Shanghai impose distinct influences on this profession. Studies by Zhang et al. (2019) highlight how Chinese urban centers are reshaping media production due to stringent regulations and the rise of platform-based content creation (e.g., Douyin, WeChat). Additionally, research by Li (2021) underscores the growing demand for localized storytelling in China’s media industry, emphasizing the need for videographers to adapt to cultural nuances.</w:t>
      </w:r>
    </w:p>
    <w:bookmarkStart w:id="22" w:name="key-themes"/>
    <w:p>
      <w:pPr>
        <w:pStyle w:val="Heading3"/>
      </w:pPr>
      <w:r>
        <w:t xml:space="preserve">Key Themes</w:t>
      </w:r>
    </w:p>
    <w:p>
      <w:pPr>
        <w:numPr>
          <w:ilvl w:val="0"/>
          <w:numId w:val="1001"/>
        </w:numPr>
        <w:pStyle w:val="Compact"/>
      </w:pPr>
      <w:r>
        <w:rPr>
          <w:bCs/>
          <w:b/>
        </w:rPr>
        <w:t xml:space="preserve">Cultural Adaptability:</w:t>
      </w:r>
      <w:r>
        <w:t xml:space="preserve"> </w:t>
      </w:r>
      <w:r>
        <w:t xml:space="preserve">Videographers must balance global trends with local sensibilities.</w:t>
      </w:r>
    </w:p>
    <w:p>
      <w:pPr>
        <w:numPr>
          <w:ilvl w:val="0"/>
          <w:numId w:val="1001"/>
        </w:numPr>
        <w:pStyle w:val="Compact"/>
      </w:pPr>
      <w:r>
        <w:rPr>
          <w:bCs/>
          <w:b/>
        </w:rPr>
        <w:t xml:space="preserve">Technological Innovation:</w:t>
      </w:r>
      <w:r>
        <w:t xml:space="preserve"> </w:t>
      </w:r>
      <w:r>
        <w:t xml:space="preserve">Access to cutting-edge equipment and software in Shanghai fosters creative experimentation.</w:t>
      </w:r>
    </w:p>
    <w:p>
      <w:pPr>
        <w:numPr>
          <w:ilvl w:val="0"/>
          <w:numId w:val="1001"/>
        </w:numPr>
        <w:pStyle w:val="Compact"/>
      </w:pPr>
      <w:r>
        <w:rPr>
          <w:bCs/>
          <w:b/>
        </w:rPr>
        <w:t xml:space="preserve">Regulatory Challenges:</w:t>
      </w:r>
      <w:r>
        <w:t xml:space="preserve"> </w:t>
      </w:r>
      <w:r>
        <w:t xml:space="preserve">Compliance with Chinese media laws and censorship policies poses barriers for independent creators.</w:t>
      </w:r>
    </w:p>
    <w:bookmarkEnd w:id="22"/>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local videographers, case studies of successful projects in Shanghai, and analysis of policy documents. Data was collected from 15 freelance videographers and 5 media production companies operating in the city. Interviews focused on challenges such as content approval processes, client expectations for culturally sensitive work, and the impact of AI-generated content on traditional videography.</w:t>
      </w:r>
    </w:p>
    <w:bookmarkEnd w:id="24"/>
    <w:bookmarkStart w:id="25" w:name="findings-and-analysis"/>
    <w:p>
      <w:pPr>
        <w:pStyle w:val="Heading2"/>
      </w:pPr>
      <w:r>
        <w:t xml:space="preserve">4. Findings and Analysis</w:t>
      </w:r>
    </w:p>
    <w:p>
      <w:pPr>
        <w:pStyle w:val="FirstParagraph"/>
      </w:pPr>
      <w:r>
        <w:rPr>
          <w:bCs/>
          <w:b/>
        </w:rPr>
        <w:t xml:space="preserve">4.1 Urban Storytelling in Shanghai</w:t>
      </w:r>
      <w:r>
        <w:br/>
      </w:r>
      <w:r>
        <w:t xml:space="preserve">Videographers in Shanghai often focus on capturing the city’s duality—its historic Bund district juxtaposed with the futuristic skyline of Pudong. Case studies reveal that projects like “Shanghai Through Time” (a documentary series) and promotional videos for tourism campaigns highlight the profession’s role in shaping public perception of the city.</w:t>
      </w:r>
    </w:p>
    <w:p>
      <w:pPr>
        <w:pStyle w:val="BodyText"/>
      </w:pPr>
      <w:r>
        <w:rPr>
          <w:bCs/>
          <w:b/>
        </w:rPr>
        <w:t xml:space="preserve">4.2 Technological Advancements</w:t>
      </w:r>
      <w:r>
        <w:br/>
      </w:r>
      <w:r>
        <w:t xml:space="preserve">The proliferation of 4K cameras, drones, and AI editing tools has democratized videography in Shanghai. However, access to high-end equipment remains concentrated among professional studios, creating disparities for independent creators.</w:t>
      </w:r>
    </w:p>
    <w:p>
      <w:pPr>
        <w:pStyle w:val="BodyText"/>
      </w:pPr>
      <w:r>
        <w:rPr>
          <w:bCs/>
          <w:b/>
        </w:rPr>
        <w:t xml:space="preserve">4.3 Regulatory Environment</w:t>
      </w:r>
      <w:r>
        <w:br/>
      </w:r>
      <w:r>
        <w:t xml:space="preserve">Chinese media laws require videographers to adhere to strict guidelines on content related to politics, religion, and national identity. Many interviewees noted that self-censorship is common, with 60% of respondents citing compliance as their primary challenge.</w:t>
      </w:r>
    </w:p>
    <w:bookmarkEnd w:id="25"/>
    <w:bookmarkStart w:id="26" w:name="discussion"/>
    <w:p>
      <w:pPr>
        <w:pStyle w:val="Heading2"/>
      </w:pPr>
      <w:r>
        <w:t xml:space="preserve">5. Discussion</w:t>
      </w:r>
    </w:p>
    <w:p>
      <w:pPr>
        <w:pStyle w:val="FirstParagraph"/>
      </w:pPr>
      <w:r>
        <w:t xml:space="preserve">The findings underscore the dual role of videographers in Shanghai as both creators and navigators of complex socio-political landscapes. While technological tools empower innovation, regulatory frameworks necessitate strategic adaptation. This thesis argues that videographers in Shanghai must cultivate a deep understanding of local culture and policy to thrive. Furthermore, the city’s status as a global media hub positions it as a testing ground for emerging trends in video production.</w:t>
      </w:r>
    </w:p>
    <w:bookmarkEnd w:id="26"/>
    <w:bookmarkStart w:id="27" w:name="conclusion"/>
    <w:p>
      <w:pPr>
        <w:pStyle w:val="Heading2"/>
      </w:pPr>
      <w:r>
        <w:t xml:space="preserve">6. Conclusion</w:t>
      </w:r>
    </w:p>
    <w:p>
      <w:pPr>
        <w:pStyle w:val="FirstParagraph"/>
      </w:pPr>
      <w:r>
        <w:t xml:space="preserve">The role of videographers in Shanghai is emblematic of broader shifts in China’s media industry. As an undergraduate thesis, this study contributes to the understanding of how creative professionals adapt to unique regional contexts. For future research, exploring the intersection of AI and videography or the impact of pandemic-related restrictions on content creation could provide further insights. Ultimately, Shanghai’s dynamic environment offers a rich case study for analyzing the evolving profession of videography in a rapidly changing world.</w:t>
      </w:r>
    </w:p>
    <w:bookmarkEnd w:id="27"/>
    <w:bookmarkStart w:id="28" w:name="references"/>
    <w:p>
      <w:pPr>
        <w:pStyle w:val="Heading2"/>
      </w:pPr>
      <w:r>
        <w:t xml:space="preserve">References</w:t>
      </w:r>
    </w:p>
    <w:p>
      <w:pPr>
        <w:numPr>
          <w:ilvl w:val="0"/>
          <w:numId w:val="1002"/>
        </w:numPr>
        <w:pStyle w:val="Compact"/>
      </w:pPr>
      <w:r>
        <w:t xml:space="preserve">Zhang, L., et al. (2019). “Media Innovation in Chinese Cities.” *Journal of Asian Communication Studies*, 14(3), 45-67.</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China Shanghai</dc:title>
  <dc:creator/>
  <dc:language>en</dc:language>
  <cp:keywords/>
  <dcterms:created xsi:type="dcterms:W3CDTF">2026-07-21T12:03:51Z</dcterms:created>
  <dcterms:modified xsi:type="dcterms:W3CDTF">2026-07-21T12:03:51Z</dcterms:modified>
</cp:coreProperties>
</file>

<file path=docProps/custom.xml><?xml version="1.0" encoding="utf-8"?>
<Properties xmlns="http://schemas.openxmlformats.org/officeDocument/2006/custom-properties" xmlns:vt="http://schemas.openxmlformats.org/officeDocument/2006/docPropsVTypes"/>
</file>