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f05b3deff0879443dd7a3057acc03bbf87c34f8"/>
    <w:p>
      <w:pPr>
        <w:pStyle w:val="Heading1"/>
      </w:pPr>
      <w:r>
        <w:t xml:space="preserve">Undergraduate Thesis: The Role of Videographers in Germany Frankfurt</w:t>
      </w:r>
    </w:p>
    <w:bookmarkStart w:id="20" w:name="abstract"/>
    <w:p>
      <w:pPr>
        <w:pStyle w:val="Heading2"/>
      </w:pPr>
      <w:r>
        <w:t xml:space="preserve">Abstract</w:t>
      </w:r>
    </w:p>
    <w:p>
      <w:pPr>
        <w:pStyle w:val="FirstParagraph"/>
      </w:pPr>
      <w:r>
        <w:t xml:space="preserve">This undergraduate thesis explores the evolving role of videographers in the cultural and economic landscape of Germany, with a specific focus on Frankfurt. As a global hub for media, finance, and artistry, Frankfurt presents unique opportunities and challenges for videographers. This study examines how local traditions, technological advancements, and international influences shape the practice of videography in this region. By analyzing case studies of videographers based in Frankfurt and their contributions to creative industries such as advertising, documentary filmmaking, and event coverage, this thesis highlights the significance of adapting to regional contexts while maintaining global relevance.</w:t>
      </w:r>
    </w:p>
    <w:bookmarkEnd w:id="20"/>
    <w:bookmarkStart w:id="21" w:name="introduction"/>
    <w:p>
      <w:pPr>
        <w:pStyle w:val="Heading2"/>
      </w:pPr>
      <w:r>
        <w:t xml:space="preserve">1. Introduction</w:t>
      </w:r>
    </w:p>
    <w:p>
      <w:pPr>
        <w:pStyle w:val="FirstParagraph"/>
      </w:pPr>
      <w:r>
        <w:t xml:space="preserve">The field of videography has undergone transformative changes in the 21st century, driven by digital technology and the demand for visual storytelling across industries. In Germany, particularly in Frankfurt—a city renowned for its historical significance, economic powerhouses (e.g., Deutsche Bank and Frankfurt Stock Exchange), and vibrant cultural scene—the role of videographers has expanded beyond traditional boundaries. This thesis investigates how videographers in Frankfurt navigate the intersection of local traditions and international trends to meet the needs of diverse sectors, including corporate communications, film production, and digital content creation.</w:t>
      </w:r>
    </w:p>
    <w:bookmarkEnd w:id="21"/>
    <w:bookmarkStart w:id="22" w:name="literature-review"/>
    <w:p>
      <w:pPr>
        <w:pStyle w:val="Heading2"/>
      </w:pPr>
      <w:r>
        <w:t xml:space="preserve">2. Literature Review</w:t>
      </w:r>
    </w:p>
    <w:p>
      <w:pPr>
        <w:pStyle w:val="FirstParagraph"/>
      </w:pPr>
      <w:r>
        <w:t xml:space="preserve">Videography as a profession is increasingly recognized as a critical component of modern media ecosystems. Studies such as those by Schilling (2018) emphasize the growing demand for skilled videographers in both commercial and artistic contexts, while Kühn (2020) highlights the role of cultural identity in shaping creative industries in Germany. Frankfurt, with its blend of historic architecture, multicultural population, and status as a European financial center, offers a unique case study for understanding how videographers adapt their craft to local environments.</w:t>
      </w:r>
    </w:p>
    <w:p>
      <w:pPr>
        <w:pStyle w:val="BodyText"/>
      </w:pPr>
      <w:r>
        <w:t xml:space="preserve">Existing research on German media landscapes often focuses on national trends or larger cities like Berlin and Munich. However, Frankfurt’s distinct position as a crossroads of European culture and commerce makes it an underexplored yet pivotal region for analyzing regional variations in videographic practice.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local videographers, and analysis of public projects. The methodology is designed to capture the lived experiences of professionals in Frankfurt while contextualizing their work within broader European trends. Key data sources include:</w:t>
      </w:r>
    </w:p>
    <w:p>
      <w:pPr>
        <w:numPr>
          <w:ilvl w:val="0"/>
          <w:numId w:val="1001"/>
        </w:numPr>
        <w:pStyle w:val="Compact"/>
      </w:pPr>
      <w:r>
        <w:t xml:space="preserve">Interviews with five videographers based in Frankfurt.</w:t>
      </w:r>
    </w:p>
    <w:p>
      <w:pPr>
        <w:numPr>
          <w:ilvl w:val="0"/>
          <w:numId w:val="1001"/>
        </w:numPr>
        <w:pStyle w:val="Compact"/>
      </w:pPr>
      <w:r>
        <w:t xml:space="preserve">Analysis of video projects produced by these individuals for clients ranging from local businesses to international corporations.</w:t>
      </w:r>
    </w:p>
    <w:p>
      <w:pPr>
        <w:numPr>
          <w:ilvl w:val="0"/>
          <w:numId w:val="1001"/>
        </w:numPr>
        <w:pStyle w:val="Compact"/>
      </w:pPr>
      <w:r>
        <w:t xml:space="preserve">Surveys of public events (e.g., Frankfurt Book Fair, annual music festivals) where videography plays a central role.</w:t>
      </w:r>
    </w:p>
    <w:bookmarkEnd w:id="23"/>
    <w:bookmarkStart w:id="24" w:name="Xc80a8ec32dc7438f29c2f64fa9be8c38691dc90"/>
    <w:p>
      <w:pPr>
        <w:pStyle w:val="Heading2"/>
      </w:pPr>
      <w:r>
        <w:t xml:space="preserve">4. Case Study: Videography in Frankfurt’s Cultural and Economic Landscape</w:t>
      </w:r>
    </w:p>
    <w:p>
      <w:pPr>
        <w:pStyle w:val="FirstParagraph"/>
      </w:pPr>
      <w:r>
        <w:rPr>
          <w:bCs/>
          <w:b/>
        </w:rPr>
        <w:t xml:space="preserve">Case 1: Documentary Filmmaking at the Frankfurt Book Fair</w:t>
      </w:r>
      <w:r>
        <w:br/>
      </w:r>
      <w:r>
        <w:t xml:space="preserve">The Frankfurt Book Fair, one of the world’s largest publishing events, attracts thousands of participants annually. A videographer specializing in documentary filmmaking shared insights on capturing this dynamic event: “The challenge lies in translating the energy of global literary culture into concise, visually compelling narratives that resonate with both local and international audiences.” This case underscores how videographers must balance technical precision with cultural sensitivity to reflect Frankfurt’s role as a cultural crossroads.</w:t>
      </w:r>
    </w:p>
    <w:p>
      <w:pPr>
        <w:pStyle w:val="BodyText"/>
      </w:pPr>
      <w:r>
        <w:rPr>
          <w:bCs/>
          <w:b/>
        </w:rPr>
        <w:t xml:space="preserve">Case 2: Corporate Videography for Financial Institutions</w:t>
      </w:r>
      <w:r>
        <w:br/>
      </w:r>
      <w:r>
        <w:t xml:space="preserve">Another videographer interviewed focused on producing content for financial firms in Frankfurt. Their work includes corporate storytelling and promotional videos that emphasize transparency and innovation. “Clients here demand high-quality visuals that align with Germany’s reputation for precision,” they noted. This highlights the interplay between technical expertise and the need to meet regional expectations of professionalism.</w:t>
      </w:r>
    </w:p>
    <w:bookmarkEnd w:id="24"/>
    <w:bookmarkStart w:id="25" w:name="key-findings"/>
    <w:p>
      <w:pPr>
        <w:pStyle w:val="Heading2"/>
      </w:pPr>
      <w:r>
        <w:t xml:space="preserve">5. Key Findings</w:t>
      </w:r>
    </w:p>
    <w:p>
      <w:pPr>
        <w:pStyle w:val="FirstParagraph"/>
      </w:pPr>
      <w:r>
        <w:t xml:space="preserve">The research reveals several trends specific to videographers in Frankfurt:</w:t>
      </w:r>
    </w:p>
    <w:p>
      <w:pPr>
        <w:numPr>
          <w:ilvl w:val="0"/>
          <w:numId w:val="1002"/>
        </w:numPr>
        <w:pStyle w:val="Compact"/>
      </w:pPr>
      <w:r>
        <w:t xml:space="preserve">Cultural Integration:** Videographers often incorporate Frankfurt’s architectural landmarks (e.g., Römerberg, Goethe House) and multicultural demographics into their work, enhancing the region’s visual identity.</w:t>
      </w:r>
    </w:p>
    <w:p>
      <w:pPr>
        <w:numPr>
          <w:ilvl w:val="0"/>
          <w:numId w:val="1002"/>
        </w:numPr>
        <w:pStyle w:val="Compact"/>
      </w:pPr>
      <w:r>
        <w:t xml:space="preserve">Technological Adaptation:** The use of high-resolution drones and 360-degree cameras reflects Frankfurt’s embrace of cutting-edge technology in media production.</w:t>
      </w:r>
    </w:p>
    <w:p>
      <w:pPr>
        <w:numPr>
          <w:ilvl w:val="0"/>
          <w:numId w:val="1002"/>
        </w:numPr>
        <w:pStyle w:val="Compact"/>
      </w:pPr>
      <w:r>
        <w:t xml:space="preserve">Collaborative Networks:** Local videographers frequently collaborate with filmmakers, event planners, and digital marketers to create interdisciplinary projects that align with Frankfurt’s creative economy.</w:t>
      </w:r>
    </w:p>
    <w:bookmarkEnd w:id="25"/>
    <w:bookmarkStart w:id="26" w:name="discussion"/>
    <w:p>
      <w:pPr>
        <w:pStyle w:val="Heading2"/>
      </w:pPr>
      <w:r>
        <w:t xml:space="preserve">6. Discussion</w:t>
      </w:r>
    </w:p>
    <w:p>
      <w:pPr>
        <w:pStyle w:val="FirstParagraph"/>
      </w:pPr>
      <w:r>
        <w:t xml:space="preserve">The findings suggest that videographers in Frankfurt serve as both artists and technicians, bridging the gap between local traditions and global media consumption patterns. Their work not only reflects the city’s economic dynamism but also contributes to its cultural vitality. However, challenges such as competition from digital platforms (e.g., YouTube, Instagram) and evolving client expectations require continuous innovation.</w:t>
      </w:r>
    </w:p>
    <w:p>
      <w:pPr>
        <w:pStyle w:val="BodyText"/>
      </w:pPr>
      <w:r>
        <w:t xml:space="preserve">Frankfurt’s unique position as a European hub for finance and culture positions its videographers at the intersection of high-stakes corporate projects and grassroots creative initiatives. This duality necessitates a versatile skill set that includes both technical mastery and an understanding of regional narratives.</w:t>
      </w:r>
    </w:p>
    <w:bookmarkEnd w:id="26"/>
    <w:bookmarkStart w:id="27" w:name="conclusion"/>
    <w:p>
      <w:pPr>
        <w:pStyle w:val="Heading2"/>
      </w:pPr>
      <w:r>
        <w:t xml:space="preserve">7. Conclusion</w:t>
      </w:r>
    </w:p>
    <w:p>
      <w:pPr>
        <w:pStyle w:val="FirstParagraph"/>
      </w:pPr>
      <w:r>
        <w:t xml:space="preserve">This undergraduate thesis demonstrates the critical role of videographers in shaping the visual culture of Germany Frankfurt. By examining their work through the lenses of cultural integration, technological adaptation, and professional collaboration, this study underscores the importance of regional contexts in understanding media production. For aspiring videographers and industry stakeholders alike, these insights provide a foundation for navigating the complexities of creative industries in a globalized world.</w:t>
      </w:r>
    </w:p>
    <w:bookmarkEnd w:id="27"/>
    <w:bookmarkStart w:id="28" w:name="references"/>
    <w:p>
      <w:pPr>
        <w:pStyle w:val="Heading2"/>
      </w:pPr>
      <w:r>
        <w:t xml:space="preserve">References</w:t>
      </w:r>
    </w:p>
    <w:p>
      <w:pPr>
        <w:numPr>
          <w:ilvl w:val="0"/>
          <w:numId w:val="1003"/>
        </w:numPr>
        <w:pStyle w:val="Compact"/>
      </w:pPr>
      <w:r>
        <w:t xml:space="preserve">Schilling, M. (2018). *Digital Media and Globalization: Case Studies from Europe*. Berlin: Springer.</w:t>
      </w:r>
    </w:p>
    <w:p>
      <w:pPr>
        <w:numPr>
          <w:ilvl w:val="0"/>
          <w:numId w:val="1003"/>
        </w:numPr>
        <w:pStyle w:val="Compact"/>
      </w:pPr>
      <w:r>
        <w:t xml:space="preserve">Kühn, T. (2020). “Creative Industries in Germany: A Regional Perspective.” *Journal of European Cultural Studies*, 45(3), 112-130.</w:t>
      </w:r>
    </w:p>
    <w:bookmarkEnd w:id="28"/>
    <w:bookmarkStart w:id="29" w:name="appendix"/>
    <w:p>
      <w:pPr>
        <w:pStyle w:val="Heading2"/>
      </w:pPr>
      <w:r>
        <w:t xml:space="preserve">Appendix</w:t>
      </w:r>
    </w:p>
    <w:p>
      <w:pPr>
        <w:pStyle w:val="FirstParagraph"/>
      </w:pPr>
      <w:r>
        <w:rPr>
          <w:iCs/>
          <w:i/>
        </w:rPr>
        <w:t xml:space="preserve">Interview transcripts and sample video projects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Germany Frankfurt</dc:title>
  <dc:creator/>
  <dc:language>en</dc:language>
  <cp:keywords/>
  <dcterms:created xsi:type="dcterms:W3CDTF">2026-07-21T09:47:47Z</dcterms:created>
  <dcterms:modified xsi:type="dcterms:W3CDTF">2026-07-21T09:47:47Z</dcterms:modified>
</cp:coreProperties>
</file>

<file path=docProps/custom.xml><?xml version="1.0" encoding="utf-8"?>
<Properties xmlns="http://schemas.openxmlformats.org/officeDocument/2006/custom-properties" xmlns:vt="http://schemas.openxmlformats.org/officeDocument/2006/docPropsVTypes"/>
</file>