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2" w:name="X8b4d8894c62e8b66f33904e0113a3ebb4c7aa9d"/>
    <w:p>
      <w:pPr>
        <w:pStyle w:val="Heading1"/>
      </w:pPr>
      <w:r>
        <w:t xml:space="preserve">Undergraduate Thesis: The Role and Challenges of a Videographer in Indonesia, Jakarta</w:t>
      </w:r>
    </w:p>
    <w:bookmarkStart w:id="20" w:name="abstract"/>
    <w:p>
      <w:pPr>
        <w:pStyle w:val="Heading2"/>
      </w:pPr>
      <w:r>
        <w:t xml:space="preserve">Abstract</w:t>
      </w:r>
    </w:p>
    <w:p>
      <w:pPr>
        <w:pStyle w:val="FirstParagraph"/>
      </w:pPr>
      <w:r>
        <w:t xml:space="preserve">This undergraduate thesis explores the evolving role of a videographer in the dynamic media landscape of Indonesia, with a specific focus on Jakarta. As one of Asia’s most populous cities and a cultural hub, Jakarta presents unique opportunities and challenges for aspiring videographers. This study examines how technological advancements, cultural diversity, and industry demands shape the profession in this region. Through qualitative analysis and case studies, the thesis highlights the importance of adapting to local contexts while maintaining global standards in videography.</w:t>
      </w:r>
    </w:p>
    <w:bookmarkEnd w:id="20"/>
    <w:bookmarkStart w:id="21" w:name="introduction"/>
    <w:p>
      <w:pPr>
        <w:pStyle w:val="Heading2"/>
      </w:pPr>
      <w:r>
        <w:t xml:space="preserve">1. Introduction</w:t>
      </w:r>
    </w:p>
    <w:p>
      <w:pPr>
        <w:pStyle w:val="FirstParagraph"/>
      </w:pPr>
      <w:r>
        <w:t xml:space="preserve">Jakarta, as Indonesia’s capital city, serves as a melting pot of traditions and modernity. Its vibrant media industry has created a thriving environment for creative professionals, including videographers. However, the profession of a videographer in Jakarta is not without its complexities. This thesis aims to address the following questions: How does the cultural and economic context of Jakarta influence the work of videographers? What challenges do they face in this competitive market? And how can they leverage local opportunities for growth?</w:t>
      </w:r>
    </w:p>
    <w:p>
      <w:pPr>
        <w:pStyle w:val="BodyText"/>
      </w:pPr>
      <w:r>
        <w:t xml:space="preserve">The significance of this study lies in its relevance to both academic and industry stakeholders. For undergraduate students, understanding the unique demands of a videographer’s role in Jakarta provides practical insights into career planning. For the media industry, it offers a framework for nurturing talent in a rapidly growing sector.</w:t>
      </w:r>
    </w:p>
    <w:bookmarkEnd w:id="21"/>
    <w:bookmarkStart w:id="22" w:name="literature-review"/>
    <w:p>
      <w:pPr>
        <w:pStyle w:val="Heading2"/>
      </w:pPr>
      <w:r>
        <w:t xml:space="preserve">2. Literature Review</w:t>
      </w:r>
    </w:p>
    <w:p>
      <w:pPr>
        <w:pStyle w:val="FirstParagraph"/>
      </w:pPr>
      <w:r>
        <w:t xml:space="preserve">The role of a videographer has evolved significantly with advancements in digital technology and the rise of social media platforms like YouTube and TikTok. In Indonesia, where internet penetration exceeds 70% (Statista, 2023), video content has become a critical medium for storytelling, marketing, and education. Jakarta, as Indonesia’s economic center, hosts numerous production houses, advertising agencies, and independent creators who rely on videographers to meet the demand for high-quality visual content.</w:t>
      </w:r>
    </w:p>
    <w:p>
      <w:pPr>
        <w:pStyle w:val="BodyText"/>
      </w:pPr>
      <w:r>
        <w:t xml:space="preserve">Studies by the Indonesian Media Association (2022) highlight that cultural sensitivity is a key factor for videographers operating in Jakarta. The city’s diverse population includes Javanese, Sundanese, Betawi, and other ethnic groups, requiring videographers to navigate complex social dynamics. Additionally, the rapid adoption of smartphones with advanced cameras has democratized video production but intensified competition.</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videographers in Jakarta. Data was collected through semi-structured interviews with ten professionals, including freelance videographers, in-house staff of media companies, and content creators on social media platforms. Observations of local projects and case studies were also conducted to contextualize the findings.</w:t>
      </w:r>
    </w:p>
    <w:p>
      <w:pPr>
        <w:pStyle w:val="BodyText"/>
      </w:pPr>
      <w:r>
        <w:t xml:space="preserve">The research focuses on three key areas: technical skills required for videography in Jakarta, challenges such as equipment costs and market saturation, and opportunities arising from government initiatives like the “Creative Indonesia” program. Data analysis was performed using thematic coding to identify patterns and trends.</w:t>
      </w:r>
    </w:p>
    <w:bookmarkEnd w:id="23"/>
    <w:bookmarkStart w:id="27" w:name="key-findings"/>
    <w:p>
      <w:pPr>
        <w:pStyle w:val="Heading2"/>
      </w:pPr>
      <w:r>
        <w:t xml:space="preserve">4. Key Findings</w:t>
      </w:r>
    </w:p>
    <w:bookmarkStart w:id="24" w:name="Xada206637187de33352d289f2bfae1aed1eaf59"/>
    <w:p>
      <w:pPr>
        <w:pStyle w:val="Heading3"/>
      </w:pPr>
      <w:r>
        <w:t xml:space="preserve">4.1 Technical Proficiency in a Diverse Environment</w:t>
      </w:r>
    </w:p>
    <w:p>
      <w:pPr>
        <w:pStyle w:val="FirstParagraph"/>
      </w:pPr>
      <w:r>
        <w:t xml:space="preserve">Videographers in Jakarta must master both technical and cultural competencies. For instance, lighting techniques need to accommodate Jakarta’s urban settings, from bustling streets to indoor studios. Additionally, understanding local languages and traditions ensures that content resonates with audiences.</w:t>
      </w:r>
    </w:p>
    <w:bookmarkEnd w:id="24"/>
    <w:bookmarkStart w:id="25" w:name="challenges-of-market-saturation"/>
    <w:p>
      <w:pPr>
        <w:pStyle w:val="Heading3"/>
      </w:pPr>
      <w:r>
        <w:t xml:space="preserve">4.2 Challenges of Market Saturation</w:t>
      </w:r>
    </w:p>
    <w:p>
      <w:pPr>
        <w:pStyle w:val="FirstParagraph"/>
      </w:pPr>
      <w:r>
        <w:t xml:space="preserve">The proliferation of freelance platforms like Fiverr and Upwork has increased competition for videographers in Jakarta. Many professionals report low rates for entry-level work, forcing them to upskill or specialize in niches such as wedding videography or corporate content creation.</w:t>
      </w:r>
    </w:p>
    <w:bookmarkEnd w:id="25"/>
    <w:bookmarkStart w:id="26" w:name="opportunities-in-digital-transformation"/>
    <w:p>
      <w:pPr>
        <w:pStyle w:val="Heading3"/>
      </w:pPr>
      <w:r>
        <w:t xml:space="preserve">4.3 Opportunities in Digital Transformation</w:t>
      </w:r>
    </w:p>
    <w:p>
      <w:pPr>
        <w:pStyle w:val="FirstParagraph"/>
      </w:pPr>
      <w:r>
        <w:t xml:space="preserve">Jakarta’s digital transformation has opened avenues for videographers through e-learning platforms, virtual events, and augmented reality (AR) projects. Government-backed initiatives, such as the Jakarta Creative Industry Forum, also provide funding and networking opportunities for emerging talent.</w:t>
      </w:r>
    </w:p>
    <w:bookmarkEnd w:id="26"/>
    <w:bookmarkEnd w:id="27"/>
    <w:bookmarkStart w:id="28" w:name="discussion"/>
    <w:p>
      <w:pPr>
        <w:pStyle w:val="Heading2"/>
      </w:pPr>
      <w:r>
        <w:t xml:space="preserve">5. Discussion</w:t>
      </w:r>
    </w:p>
    <w:p>
      <w:pPr>
        <w:pStyle w:val="FirstParagraph"/>
      </w:pPr>
      <w:r>
        <w:t xml:space="preserve">The findings reveal that a videographer in Jakarta must balance technical excellence with cultural awareness. While the city’s competitive landscape demands innovation, it also offers access to cutting-edge tools and a diverse audience base. However, challenges such as inconsistent income and regulatory hurdles remain significant barriers.</w:t>
      </w:r>
    </w:p>
    <w:p>
      <w:pPr>
        <w:pStyle w:val="BodyText"/>
      </w:pPr>
      <w:r>
        <w:t xml:space="preserve">This study contributes to the academic discourse by highlighting the intersection of local context and global trends in videography. For students pursuing careers in this field, it underscores the importance of continuous learning, adaptability, and leveraging Jakarta’s unique position as a regional media hub.</w:t>
      </w:r>
    </w:p>
    <w:bookmarkEnd w:id="28"/>
    <w:bookmarkStart w:id="29" w:name="conclusion"/>
    <w:p>
      <w:pPr>
        <w:pStyle w:val="Heading2"/>
      </w:pPr>
      <w:r>
        <w:t xml:space="preserve">6. Conclusion</w:t>
      </w:r>
    </w:p>
    <w:p>
      <w:pPr>
        <w:pStyle w:val="FirstParagraph"/>
      </w:pPr>
      <w:r>
        <w:t xml:space="preserve">The role of a videographer in Indonesia’s capital city is both dynamic and demanding. As Jakarta continues to grow as a cultural and economic center, the demand for skilled videographers will likely increase. However, success in this field requires not only technical expertise but also an understanding of local norms, trends, and the ability to innovate within competitive markets.</w:t>
      </w:r>
    </w:p>
    <w:p>
      <w:pPr>
        <w:pStyle w:val="BodyText"/>
      </w:pPr>
      <w:r>
        <w:t xml:space="preserve">This thesis serves as a foundation for further research on creative professions in Indonesia. It calls for universities and industry stakeholders to collaborate on programs that equip students with the skills needed to thrive as videographers in Jakarta’s evolving media ecosystem.</w:t>
      </w:r>
    </w:p>
    <w:bookmarkEnd w:id="29"/>
    <w:bookmarkStart w:id="30" w:name="references"/>
    <w:p>
      <w:pPr>
        <w:pStyle w:val="Heading2"/>
      </w:pPr>
      <w:r>
        <w:t xml:space="preserve">References</w:t>
      </w:r>
    </w:p>
    <w:p>
      <w:pPr>
        <w:numPr>
          <w:ilvl w:val="0"/>
          <w:numId w:val="1001"/>
        </w:numPr>
        <w:pStyle w:val="Compact"/>
      </w:pPr>
      <w:r>
        <w:t xml:space="preserve">Indonesian Media Association (2022). "Cultural Sensitivity in Indonesian Media." Jakarta: IMI Publications.</w:t>
      </w:r>
    </w:p>
    <w:p>
      <w:pPr>
        <w:numPr>
          <w:ilvl w:val="0"/>
          <w:numId w:val="1001"/>
        </w:numPr>
        <w:pStyle w:val="Compact"/>
      </w:pPr>
      <w:r>
        <w:t xml:space="preserve">Statista. (2023). "Internet Penetration in Indonesia." Retrieved from https://www.statista.com</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Videographers</w:t>
      </w:r>
    </w:p>
    <w:p>
      <w:pPr>
        <w:pStyle w:val="BodyText"/>
      </w:pPr>
      <w:r>
        <w:rPr>
          <w:bCs/>
          <w:b/>
        </w:rPr>
        <w:t xml:space="preserve">Appendix B:</w:t>
      </w:r>
      <w:r>
        <w:t xml:space="preserve"> </w:t>
      </w:r>
      <w:r>
        <w:t xml:space="preserve">Case Studies of Jakarta-Based Videography Projects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Indonesia Jakarta</dc:title>
  <dc:creator/>
  <dc:language>en</dc:language>
  <cp:keywords/>
  <dcterms:created xsi:type="dcterms:W3CDTF">2026-07-21T06:44:12Z</dcterms:created>
  <dcterms:modified xsi:type="dcterms:W3CDTF">2026-07-21T06:44:12Z</dcterms:modified>
</cp:coreProperties>
</file>

<file path=docProps/custom.xml><?xml version="1.0" encoding="utf-8"?>
<Properties xmlns="http://schemas.openxmlformats.org/officeDocument/2006/custom-properties" xmlns:vt="http://schemas.openxmlformats.org/officeDocument/2006/docPropsVTypes"/>
</file>