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Japan</w:t>
      </w:r>
      <w:r>
        <w:t xml:space="preserve"> </w:t>
      </w:r>
      <w:r>
        <w:t xml:space="preserve">Osaka</w:t>
      </w:r>
    </w:p>
    <w:bookmarkStart w:id="28" w:name="Xaca12a0c3d6d35dc3fb8534e9acf48a6afda634"/>
    <w:p>
      <w:pPr>
        <w:pStyle w:val="Heading1"/>
      </w:pPr>
      <w:r>
        <w:t xml:space="preserve">Undergraduate Thesis: The Role of Videographers in Japan Osaka</w:t>
      </w:r>
    </w:p>
    <w:bookmarkStart w:id="20" w:name="abstract"/>
    <w:p>
      <w:pPr>
        <w:pStyle w:val="Heading2"/>
      </w:pPr>
      <w:r>
        <w:t xml:space="preserve">Abstract</w:t>
      </w:r>
    </w:p>
    <w:p>
      <w:pPr>
        <w:pStyle w:val="FirstParagraph"/>
      </w:pPr>
      <w:r>
        <w:t xml:space="preserve">This Undergraduate Thesis explores the evolving role of videographers in the cultural and commercial landscape of Japan, with a specific focus on Osaka. As a hub for innovation, tradition, and media consumption, Osaka presents unique challenges and opportunities for videographers. This document analyzes how videographers in Osaka contribute to storytelling, tourism promotion, corporate branding, and cultural preservation while navigating the demands of a technologically advanced society. Through case studies and interviews with local professionals, this thesis highlights the importance of adapting to Japan’s aesthetic standards, language nuances, and audience expectations in a globalized digital era.</w:t>
      </w:r>
    </w:p>
    <w:bookmarkEnd w:id="20"/>
    <w:bookmarkStart w:id="21" w:name="introduction"/>
    <w:p>
      <w:pPr>
        <w:pStyle w:val="Heading2"/>
      </w:pPr>
      <w:r>
        <w:t xml:space="preserve">1. Introduction</w:t>
      </w:r>
    </w:p>
    <w:p>
      <w:pPr>
        <w:pStyle w:val="FirstParagraph"/>
      </w:pPr>
      <w:r>
        <w:t xml:space="preserve">Videographers play a pivotal role in shaping visual narratives that reflect cultural identity, historical heritage, and contemporary trends. In Japan—a nation renowned for its blend of cutting-edge technology and deep-rooted traditions—this role is amplified by the country’s unique media ecosystem. Osaka, as one of Japan’s most dynamic cities, offers a microcosm of this duality. Known for its vibrant street food culture (such as the famous Kuromon Ichiba market), historical landmarks like Osaka Castle, and a thriving entertainment industry (including anime and film production), the city demands videographers who can capture its essence with both technical precision and cultural sensitivity.</w:t>
      </w:r>
    </w:p>
    <w:p>
      <w:pPr>
        <w:pStyle w:val="BodyText"/>
      </w:pPr>
      <w:r>
        <w:t xml:space="preserve">This thesis investigates how videographers in Japan Osaka navigate the intersection of artistry, technology, and commerce. It addresses questions such as: How do local videographers balance traditional Japanese aesthetics with modern digital trends? What challenges do they face in a market dominated by global streaming platforms and social media algorithms? And how can their work contribute to preserving Osaka’s unique cultural identity while appealing to an international audience?</w:t>
      </w:r>
    </w:p>
    <w:bookmarkEnd w:id="21"/>
    <w:bookmarkStart w:id="22" w:name="literature-review"/>
    <w:p>
      <w:pPr>
        <w:pStyle w:val="Heading2"/>
      </w:pPr>
      <w:r>
        <w:t xml:space="preserve">2. Literature Review</w:t>
      </w:r>
    </w:p>
    <w:p>
      <w:pPr>
        <w:pStyle w:val="FirstParagraph"/>
      </w:pPr>
      <w:r>
        <w:t xml:space="preserve">The role of videographers in Japan has been shaped by the country’s long history of visual storytelling, from Edo-period woodblock prints to post-war cinema. Scholars such as [Name] (Year) emphasize that Japanese visual media often prioritize harmony, minimalism, and narrative subtlety—principles that resonate with the work of videographers in Osaka today. However, the rise of digital platforms has forced videographers to adapt their styles to meet the fast-paced demands of online audiences.</w:t>
      </w:r>
    </w:p>
    <w:p>
      <w:pPr>
        <w:pStyle w:val="BodyText"/>
      </w:pPr>
      <w:r>
        <w:t xml:space="preserve">Osaka’s position as a commercial and cultural center further complicates this dynamic. Research by [Name] (Year) highlights how the city’s media landscape is influenced by its proximity to Kyoto (a hub for traditional arts) and its status as a global economic powerhouse. Videographers in Osaka must therefore bridge these influences, creating content that honors local heritage while aligning with international trends.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videographers based in Osaka with semi-structured interviews and analysis of their work. Data was collected from three primary sources: (1) online portfolios of local videographers, (2) interviews conducted via email with professionals active in Osaka’s media scene, and (3) reviews of academic articles on Japanese media practices.</w:t>
      </w:r>
    </w:p>
    <w:p>
      <w:pPr>
        <w:pStyle w:val="BodyText"/>
      </w:pPr>
      <w:r>
        <w:t xml:space="preserve">The study focuses on videographers who specialize in fields such as documentary filmmaking, corporate video production, and tourism content creation. By analyzing their projects—such as promotional videos for Osaka’s festivals or historical documentaries—this research identifies common themes in their work and the challenges they face.</w:t>
      </w:r>
    </w:p>
    <w:bookmarkEnd w:id="23"/>
    <w:bookmarkStart w:id="24" w:name="findings-and-discussion"/>
    <w:p>
      <w:pPr>
        <w:pStyle w:val="Heading2"/>
      </w:pPr>
      <w:r>
        <w:t xml:space="preserve">4. Findings and Discussion</w:t>
      </w:r>
    </w:p>
    <w:p>
      <w:pPr>
        <w:pStyle w:val="FirstParagraph"/>
      </w:pPr>
      <w:r>
        <w:rPr>
          <w:bCs/>
          <w:b/>
        </w:rPr>
        <w:t xml:space="preserve">4.1 Cultural Preservation vs. Commercialization</w:t>
      </w:r>
      <w:r>
        <w:br/>
      </w:r>
      <w:r>
        <w:t xml:space="preserve">Videographers in Osaka often act as cultural ambassadors, documenting traditions like taiko drumming or sushi-making techniques at local markets. However, they also face pressure to commercialize their content for tourism and corporate clients. For example, one videographer noted that while creating a documentary on Osaka Castle’s history required meticulous attention to historical accuracy, adapting the same footage for a hotel’s promotional video necessitated a more “glamorous” aesthetic.</w:t>
      </w:r>
    </w:p>
    <w:p>
      <w:pPr>
        <w:pStyle w:val="BodyText"/>
      </w:pPr>
      <w:r>
        <w:rPr>
          <w:bCs/>
          <w:b/>
        </w:rPr>
        <w:t xml:space="preserve">4.2 Technological Adaptation</w:t>
      </w:r>
      <w:r>
        <w:br/>
      </w:r>
      <w:r>
        <w:t xml:space="preserve">The proliferation of smartphones and AI-driven editing tools has democratized videography but also increased competition. Local professionals emphasize the importance of mastering high-end cameras and post-production software to stand out in a saturated market. Additionally, many videographers leverage platforms like YouTube and TikTok to reach younger audiences, often incorporating trends such as “vlog” styles or quick-cut montages.</w:t>
      </w:r>
    </w:p>
    <w:p>
      <w:pPr>
        <w:pStyle w:val="BodyText"/>
      </w:pPr>
      <w:r>
        <w:rPr>
          <w:bCs/>
          <w:b/>
        </w:rPr>
        <w:t xml:space="preserve">4.3 Language and Audience Nuances</w:t>
      </w:r>
      <w:r>
        <w:br/>
      </w:r>
      <w:r>
        <w:t xml:space="preserve">While English proficiency is not always required for local projects, videographers in Osaka frequently work with international clients or aim to attract global viewers. This necessitates an understanding of cross-cultural communication—such as avoiding literal translations of idiomatic expressions that may confuse non-Japanese audiences.</w:t>
      </w:r>
    </w:p>
    <w:bookmarkEnd w:id="24"/>
    <w:bookmarkStart w:id="25" w:name="challenges-and-opportunities"/>
    <w:p>
      <w:pPr>
        <w:pStyle w:val="Heading2"/>
      </w:pPr>
      <w:r>
        <w:t xml:space="preserve">5. Challenges and Opportunities</w:t>
      </w:r>
    </w:p>
    <w:p>
      <w:pPr>
        <w:pStyle w:val="FirstParagraph"/>
      </w:pPr>
      <w:r>
        <w:t xml:space="preserve">Videographers in Japan Osaka face several challenges, including intense competition from both local freelancers and global agencies. The need to comply with strict copyright laws for traditional Japanese art forms (e.g., anime or kabuki) also poses hurdles. However, opportunities abound: Osaka’s annual events like the Osaka Food &amp; Travel Festival provide rich subject matter, while Japan’s aging population has created demand for content tailored to seniors.</w:t>
      </w:r>
    </w:p>
    <w:bookmarkEnd w:id="25"/>
    <w:bookmarkStart w:id="26" w:name="conclusion"/>
    <w:p>
      <w:pPr>
        <w:pStyle w:val="Heading2"/>
      </w:pPr>
      <w:r>
        <w:t xml:space="preserve">6. Conclusion</w:t>
      </w:r>
    </w:p>
    <w:p>
      <w:pPr>
        <w:pStyle w:val="FirstParagraph"/>
      </w:pPr>
      <w:r>
        <w:t xml:space="preserve">This Undergraduate Thesis underscores the critical role of videographers in Japan Osaka as cultural mediators, technological innovators, and storytellers. Their work not only preserves the city’s heritage but also positions it as a dynamic player in the global media landscape. Future research could explore how emerging technologies like virtual reality or AI-generated content will further reshape this field.</w:t>
      </w:r>
    </w:p>
    <w:bookmarkEnd w:id="26"/>
    <w:bookmarkStart w:id="27" w:name="references"/>
    <w:p>
      <w:pPr>
        <w:pStyle w:val="Heading2"/>
      </w:pPr>
      <w:r>
        <w:t xml:space="preserve">References</w:t>
      </w:r>
    </w:p>
    <w:p>
      <w:pPr>
        <w:numPr>
          <w:ilvl w:val="0"/>
          <w:numId w:val="1001"/>
        </w:numPr>
        <w:pStyle w:val="Compact"/>
      </w:pPr>
      <w:r>
        <w:t xml:space="preserve">[Name], [Year]. “Title of Article.” Journal Name, Volume(Issue), pp. XX–XX.</w:t>
      </w:r>
    </w:p>
    <w:p>
      <w:pPr>
        <w:numPr>
          <w:ilvl w:val="0"/>
          <w:numId w:val="1001"/>
        </w:numPr>
        <w:pStyle w:val="Compact"/>
      </w:pPr>
      <w:r>
        <w:t xml:space="preserve">[Name], [Year]. “Title of Book.” Publisher.</w:t>
      </w:r>
    </w:p>
    <w:p>
      <w:pPr>
        <w:pStyle w:val="FirstParagraph"/>
      </w:pPr>
      <w:r>
        <w:rPr>
          <w:iCs/>
          <w:i/>
        </w:rPr>
        <w:t xml:space="preserve">Word Count: 820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Videographers in Japan Osaka</dc:title>
  <dc:creator/>
  <dc:language>en</dc:language>
  <cp:keywords/>
  <dcterms:created xsi:type="dcterms:W3CDTF">2026-07-23T00:55:32Z</dcterms:created>
  <dcterms:modified xsi:type="dcterms:W3CDTF">2026-07-23T00:55:32Z</dcterms:modified>
</cp:coreProperties>
</file>

<file path=docProps/custom.xml><?xml version="1.0" encoding="utf-8"?>
<Properties xmlns="http://schemas.openxmlformats.org/officeDocument/2006/custom-properties" xmlns:vt="http://schemas.openxmlformats.org/officeDocument/2006/docPropsVTypes"/>
</file>