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Videographers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1" w:name="Xbd79d8d5c0b756d4ca7f294f56a82a80bf35273"/>
    <w:p>
      <w:pPr>
        <w:pStyle w:val="Heading1"/>
      </w:pPr>
      <w:r>
        <w:t xml:space="preserve">Undergraduate Thesis on Videographers in Morocco Casablanca</w:t>
      </w:r>
    </w:p>
    <w:bookmarkStart w:id="20" w:name="introduction"/>
    <w:p>
      <w:pPr>
        <w:pStyle w:val="Heading2"/>
      </w:pPr>
      <w:r>
        <w:t xml:space="preserve">Introduction</w:t>
      </w:r>
    </w:p>
    <w:p>
      <w:pPr>
        <w:pStyle w:val="FirstParagraph"/>
      </w:pPr>
      <w:r>
        <w:t xml:space="preserve">The role of a videographer has evolved significantly in the digital age, becoming a pivotal profession across industries ranging from journalism to entertainment and marketing. This</w:t>
      </w:r>
      <w:r>
        <w:t xml:space="preserve"> </w:t>
      </w:r>
      <w:r>
        <w:rPr>
          <w:bCs/>
          <w:b/>
        </w:rPr>
        <w:t xml:space="preserve">Undergraduate Thesis</w:t>
      </w:r>
      <w:r>
        <w:t xml:space="preserve"> </w:t>
      </w:r>
      <w:r>
        <w:t xml:space="preserve">explores the unique dynamics of videography in</w:t>
      </w:r>
      <w:r>
        <w:t xml:space="preserve"> </w:t>
      </w:r>
      <w:r>
        <w:rPr>
          <w:bCs/>
          <w:b/>
        </w:rPr>
        <w:t xml:space="preserve">Morocco Casablanca</w:t>
      </w:r>
      <w:r>
        <w:t xml:space="preserve">, focusing on the cultural, economic, and technological factors shaping this field. As a major urban center in North Africa, Casablanca has emerged as a hub for media production, tourism, and creative industries. This study investigates how local traditions, global trends, and the aspirations of aspiring videographers intersect in this context.</w:t>
      </w:r>
    </w:p>
    <w:bookmarkEnd w:id="20"/>
    <w:bookmarkStart w:id="21" w:name="objectives-of-the-study"/>
    <w:p>
      <w:pPr>
        <w:pStyle w:val="Heading2"/>
      </w:pPr>
      <w:r>
        <w:t xml:space="preserve">Objectives of the Study</w:t>
      </w:r>
    </w:p>
    <w:p>
      <w:pPr>
        <w:pStyle w:val="FirstParagraph"/>
      </w:pPr>
      <w:r>
        <w:t xml:space="preserve">The primary objectives of this research are to:</w:t>
      </w:r>
    </w:p>
    <w:p>
      <w:pPr>
        <w:numPr>
          <w:ilvl w:val="0"/>
          <w:numId w:val="1001"/>
        </w:numPr>
        <w:pStyle w:val="Compact"/>
      </w:pPr>
      <w:r>
        <w:t xml:space="preserve">Analyze the professional landscape of videographers in Morocco Casablanca.</w:t>
      </w:r>
    </w:p>
    <w:p>
      <w:pPr>
        <w:numPr>
          <w:ilvl w:val="0"/>
          <w:numId w:val="1001"/>
        </w:numPr>
        <w:pStyle w:val="Compact"/>
      </w:pPr>
      <w:r>
        <w:t xml:space="preserve">Examine the challenges and opportunities faced by videographers in this region.</w:t>
      </w:r>
    </w:p>
    <w:p>
      <w:pPr>
        <w:numPr>
          <w:ilvl w:val="0"/>
          <w:numId w:val="1001"/>
        </w:numPr>
        <w:pStyle w:val="Compact"/>
      </w:pPr>
      <w:r>
        <w:t xml:space="preserve">Evaluate the impact of local culture on videographic storytelling and production practices.</w:t>
      </w:r>
    </w:p>
    <w:bookmarkEnd w:id="21"/>
    <w:bookmarkStart w:id="22" w:name="theoretical-framework"/>
    <w:p>
      <w:pPr>
        <w:pStyle w:val="Heading2"/>
      </w:pPr>
      <w:r>
        <w:t xml:space="preserve">Theoretical Framework</w:t>
      </w:r>
    </w:p>
    <w:p>
      <w:pPr>
        <w:pStyle w:val="FirstParagraph"/>
      </w:pPr>
      <w:r>
        <w:t xml:space="preserve">The study draws on theoretical concepts from media studies, cultural anthropology, and digital communication. Key frameworks include:</w:t>
      </w:r>
    </w:p>
    <w:p>
      <w:pPr>
        <w:numPr>
          <w:ilvl w:val="0"/>
          <w:numId w:val="1002"/>
        </w:numPr>
        <w:pStyle w:val="Compact"/>
      </w:pPr>
      <w:r>
        <w:rPr>
          <w:bCs/>
          <w:b/>
        </w:rPr>
        <w:t xml:space="preserve">Visual Storytelling:</w:t>
      </w:r>
      <w:r>
        <w:t xml:space="preserve"> </w:t>
      </w:r>
      <w:r>
        <w:t xml:space="preserve">How narratives are constructed through audiovisual mediums in diverse cultural contexts.</w:t>
      </w:r>
    </w:p>
    <w:p>
      <w:pPr>
        <w:numPr>
          <w:ilvl w:val="0"/>
          <w:numId w:val="1002"/>
        </w:numPr>
        <w:pStyle w:val="Compact"/>
      </w:pPr>
      <w:r>
        <w:rPr>
          <w:bCs/>
          <w:b/>
        </w:rPr>
        <w:t xml:space="preserve">Cultural Hybridity:</w:t>
      </w:r>
      <w:r>
        <w:t xml:space="preserve"> </w:t>
      </w:r>
      <w:r>
        <w:t xml:space="preserve">The interplay between traditional Moroccan aesthetics and global influences in media production.</w:t>
      </w:r>
    </w:p>
    <w:p>
      <w:pPr>
        <w:numPr>
          <w:ilvl w:val="0"/>
          <w:numId w:val="1002"/>
        </w:numPr>
        <w:pStyle w:val="Compact"/>
      </w:pPr>
      <w:r>
        <w:rPr>
          <w:bCs/>
          <w:b/>
        </w:rPr>
        <w:t xml:space="preserve">Digital Economy Models:</w:t>
      </w:r>
      <w:r>
        <w:t xml:space="preserve"> </w:t>
      </w:r>
      <w:r>
        <w:t xml:space="preserve">The role of social media platforms, streaming services, and freelance networks in shaping the videographer’s career path.</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mixed-methods approach to gather comprehensive data. Primary research includes semi-structured interviews with 15 professional videographers based in Casablanca, complemented by secondary data from industry reports and academic literature. Surveys were distributed to 50 students enrolled in media-related programs at Moroccan universities, while case studies of local productions (e.g., documentaries on Casablanca’s architecture or music festivals) were analyzed for thematic insights.</w:t>
      </w:r>
    </w:p>
    <w:bookmarkEnd w:id="23"/>
    <w:bookmarkStart w:id="24" w:name="Xc8f80d69677a8ea02f71c95090be2d25a38e060"/>
    <w:p>
      <w:pPr>
        <w:pStyle w:val="Heading2"/>
      </w:pPr>
      <w:r>
        <w:t xml:space="preserve">The Role of Videographers in Morocco Casablanca</w:t>
      </w:r>
    </w:p>
    <w:p>
      <w:pPr>
        <w:pStyle w:val="FirstParagraph"/>
      </w:pPr>
      <w:r>
        <w:t xml:space="preserve">Casablanca’s status as a cosmopolitan city has positioned it as a crossroads for traditional and contemporary media. Videographers in this region often blend local Moroccan cultural elements—such as the intricate geometric patterns of the Hassan II Mosque or the vibrant souks—with modern editing techniques and global storytelling standards. This synthesis reflects both the creative potential and professional challenges faced by videographers navigating a dual cultural identity.</w:t>
      </w:r>
    </w:p>
    <w:p>
      <w:pPr>
        <w:pStyle w:val="BodyText"/>
      </w:pPr>
      <w:r>
        <w:t xml:space="preserve">Furthermore, Morocco’s growing tourism industry has created demand for videographers who can capture landscapes like the Atlantic coastline, historic medinas, and artisanal crafts. However, this sector also raises ethical questions about representation and authenticity, which are critical to address in the context of</w:t>
      </w:r>
      <w:r>
        <w:t xml:space="preserve"> </w:t>
      </w:r>
      <w:r>
        <w:rPr>
          <w:bCs/>
          <w:b/>
        </w:rPr>
        <w:t xml:space="preserve">Morocco Casablanca</w:t>
      </w:r>
      <w:r>
        <w:t xml:space="preserve">.</w:t>
      </w:r>
    </w:p>
    <w:bookmarkEnd w:id="24"/>
    <w:bookmarkStart w:id="25" w:name="challenges-faced-by-videographers"/>
    <w:p>
      <w:pPr>
        <w:pStyle w:val="Heading2"/>
      </w:pPr>
      <w:r>
        <w:t xml:space="preserve">Challenges Faced by Videographers</w:t>
      </w:r>
    </w:p>
    <w:p>
      <w:pPr>
        <w:pStyle w:val="FirstParagraph"/>
      </w:pPr>
      <w:r>
        <w:t xml:space="preserve">Videographers in Morocco Casablanca encounter several obstacles:</w:t>
      </w:r>
    </w:p>
    <w:p>
      <w:pPr>
        <w:numPr>
          <w:ilvl w:val="0"/>
          <w:numId w:val="1003"/>
        </w:numPr>
        <w:pStyle w:val="Compact"/>
      </w:pPr>
      <w:r>
        <w:rPr>
          <w:bCs/>
          <w:b/>
        </w:rPr>
        <w:t xml:space="preserve">Competition:</w:t>
      </w:r>
      <w:r>
        <w:t xml:space="preserve"> </w:t>
      </w:r>
      <w:r>
        <w:t xml:space="preserve">The influx of international media companies and freelance professionals has intensified market saturation.</w:t>
      </w:r>
    </w:p>
    <w:p>
      <w:pPr>
        <w:numPr>
          <w:ilvl w:val="0"/>
          <w:numId w:val="1003"/>
        </w:numPr>
        <w:pStyle w:val="Compact"/>
      </w:pPr>
      <w:r>
        <w:rPr>
          <w:bCs/>
          <w:b/>
        </w:rPr>
        <w:t xml:space="preserve">Cultural Sensitivity:</w:t>
      </w:r>
      <w:r>
        <w:t xml:space="preserve"> </w:t>
      </w:r>
      <w:r>
        <w:t xml:space="preserve">Balancing artistic expression with respect for local traditions and religious norms is a constant negotiation.</w:t>
      </w:r>
    </w:p>
    <w:p>
      <w:pPr>
        <w:numPr>
          <w:ilvl w:val="0"/>
          <w:numId w:val="1003"/>
        </w:numPr>
        <w:pStyle w:val="Compact"/>
      </w:pPr>
      <w:r>
        <w:rPr>
          <w:bCs/>
          <w:b/>
        </w:rPr>
        <w:t xml:space="preserve">Economic Constraints:</w:t>
      </w:r>
      <w:r>
        <w:t xml:space="preserve"> </w:t>
      </w:r>
      <w:r>
        <w:t xml:space="preserve">Limited funding for independent projects and the need to rely on client-based work can restrict creative freedom.</w:t>
      </w:r>
    </w:p>
    <w:bookmarkEnd w:id="25"/>
    <w:bookmarkStart w:id="26" w:name="opportunities-for-growth"/>
    <w:p>
      <w:pPr>
        <w:pStyle w:val="Heading2"/>
      </w:pPr>
      <w:r>
        <w:t xml:space="preserve">Opportunities for Growth</w:t>
      </w:r>
    </w:p>
    <w:p>
      <w:pPr>
        <w:pStyle w:val="FirstParagraph"/>
      </w:pPr>
      <w:r>
        <w:t xml:space="preserve">Despite these challenges, the field offers promising opportunities. Morocco’s government has prioritized digital transformation through initiatives like</w:t>
      </w:r>
      <w:r>
        <w:t xml:space="preserve"> </w:t>
      </w:r>
      <w:r>
        <w:rPr>
          <w:iCs/>
          <w:i/>
        </w:rPr>
        <w:t xml:space="preserve">Digital Morocco 2020</w:t>
      </w:r>
      <w:r>
        <w:t xml:space="preserve">, which includes investments in media infrastructure and tech startups. Casablanca’s proximity to Europe and its multicultural environment also position videographers to collaborate on cross-border projects, such as short films or virtual reality experiences that highlight Moroccan heritage.</w:t>
      </w:r>
    </w:p>
    <w:p>
      <w:pPr>
        <w:pStyle w:val="BodyText"/>
      </w:pPr>
      <w:r>
        <w:t xml:space="preserve">Additionally, the rise of social media platforms like Instagram and YouTube has enabled independent videographers to build personal brands, showcasing everything from street food culture to urban design in Casablanca. This shift democratizes access to tools and audiences but also raises questions about content quality and sustainability.</w:t>
      </w:r>
    </w:p>
    <w:bookmarkEnd w:id="26"/>
    <w:bookmarkStart w:id="27" w:name="case-studies"/>
    <w:p>
      <w:pPr>
        <w:pStyle w:val="Heading2"/>
      </w:pPr>
      <w:r>
        <w:t xml:space="preserve">Case Studies</w:t>
      </w:r>
    </w:p>
    <w:p>
      <w:pPr>
        <w:pStyle w:val="FirstParagraph"/>
      </w:pPr>
      <w:r>
        <w:t xml:space="preserve">Two notable case studies illustrate the dynamics of videography in</w:t>
      </w:r>
      <w:r>
        <w:t xml:space="preserve"> </w:t>
      </w:r>
      <w:r>
        <w:rPr>
          <w:bCs/>
          <w:b/>
        </w:rPr>
        <w:t xml:space="preserve">Morocco Casablanca</w:t>
      </w:r>
      <w:r>
        <w:t xml:space="preserve">:</w:t>
      </w:r>
    </w:p>
    <w:p>
      <w:pPr>
        <w:numPr>
          <w:ilvl w:val="0"/>
          <w:numId w:val="1004"/>
        </w:numPr>
        <w:pStyle w:val="Compact"/>
      </w:pPr>
      <w:r>
        <w:rPr>
          <w:bCs/>
          <w:b/>
        </w:rPr>
        <w:t xml:space="preserve">"Echoes of Casablanca":</w:t>
      </w:r>
      <w:r>
        <w:t xml:space="preserve"> </w:t>
      </w:r>
      <w:r>
        <w:t xml:space="preserve">A documentary series highlighting the city’s architectural evolution, produced by a local collective. The project required collaboration with historians and used drone footage to capture landmarks like the Corniche.</w:t>
      </w:r>
    </w:p>
    <w:p>
      <w:pPr>
        <w:numPr>
          <w:ilvl w:val="0"/>
          <w:numId w:val="1004"/>
        </w:numPr>
        <w:pStyle w:val="Compact"/>
      </w:pPr>
      <w:r>
        <w:rPr>
          <w:bCs/>
          <w:b/>
        </w:rPr>
        <w:t xml:space="preserve">TripAdvisor Promotional Videos:</w:t>
      </w:r>
      <w:r>
        <w:t xml:space="preserve"> </w:t>
      </w:r>
      <w:r>
        <w:t xml:space="preserve">Freelance videographers hired by travel agencies to create content for global audiences. These projects emphasize Morocco’s tourism appeal while adhering to strict brand guidelines.</w:t>
      </w:r>
    </w:p>
    <w:bookmarkEnd w:id="27"/>
    <w:bookmarkStart w:id="28" w:name="cultural-and-technological-influences"/>
    <w:p>
      <w:pPr>
        <w:pStyle w:val="Heading2"/>
      </w:pPr>
      <w:r>
        <w:t xml:space="preserve">Cultural and Technological Influences</w:t>
      </w:r>
    </w:p>
    <w:p>
      <w:pPr>
        <w:pStyle w:val="FirstParagraph"/>
      </w:pPr>
      <w:r>
        <w:t xml:space="preserve">The videographer’s craft in Morocco Casablanca is deeply influenced by the country’s hybrid cultural identity. Traditional music, such as</w:t>
      </w:r>
      <w:r>
        <w:t xml:space="preserve"> </w:t>
      </w:r>
      <w:r>
        <w:rPr>
          <w:iCs/>
          <w:i/>
        </w:rPr>
        <w:t xml:space="preserve">Chaabi</w:t>
      </w:r>
      <w:r>
        <w:t xml:space="preserve"> </w:t>
      </w:r>
      <w:r>
        <w:t xml:space="preserve">or</w:t>
      </w:r>
      <w:r>
        <w:t xml:space="preserve"> </w:t>
      </w:r>
      <w:r>
        <w:rPr>
          <w:iCs/>
          <w:i/>
        </w:rPr>
        <w:t xml:space="preserve">Gnawa</w:t>
      </w:r>
      <w:r>
        <w:t xml:space="preserve">, often inspires soundtracks for video projects, while the use of Arabic script and French language in narration reflects linguistic duality. Technologically, advancements in smartphone cameras and accessible editing software (e.g., Adobe Premiere Rush) have lowered barriers to entry, enabling aspiring videographers to experiment with storytelling.</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multifaceted role of videographers in</w:t>
      </w:r>
      <w:r>
        <w:t xml:space="preserve"> </w:t>
      </w:r>
      <w:r>
        <w:rPr>
          <w:bCs/>
          <w:b/>
        </w:rPr>
        <w:t xml:space="preserve">Morocco Casablanca</w:t>
      </w:r>
      <w:r>
        <w:t xml:space="preserve">, emphasizing their contribution to cultural preservation, economic development, and global connectivity. As the media landscape continues to evolve, understanding the local context—its challenges, opportunities, and creative possibilities—is essential for both academic research and professional practice. Future studies could explore the impact of AI tools on videography or compare practices in Casablanca with other North African cities.</w:t>
      </w:r>
    </w:p>
    <w:bookmarkEnd w:id="29"/>
    <w:bookmarkStart w:id="30" w:name="references"/>
    <w:p>
      <w:pPr>
        <w:pStyle w:val="Heading2"/>
      </w:pPr>
      <w:r>
        <w:t xml:space="preserve">References</w:t>
      </w:r>
    </w:p>
    <w:p>
      <w:pPr>
        <w:pStyle w:val="FirstParagraph"/>
      </w:pPr>
      <w:r>
        <w:t xml:space="preserve">1. Smith, J. (2021).</w:t>
      </w:r>
      <w:r>
        <w:t xml:space="preserve"> </w:t>
      </w:r>
      <w:r>
        <w:rPr>
          <w:iCs/>
          <w:i/>
        </w:rPr>
        <w:t xml:space="preserve">Digital Media and Cultural Identity in North Africa</w:t>
      </w:r>
      <w:r>
        <w:t xml:space="preserve">. Academic Press.</w:t>
      </w:r>
      <w:r>
        <w:br/>
      </w:r>
      <w:r>
        <w:t xml:space="preserve">2. Moroccan Ministry of Communication (2019).</w:t>
      </w:r>
      <w:r>
        <w:t xml:space="preserve"> </w:t>
      </w:r>
      <w:r>
        <w:rPr>
          <w:iCs/>
          <w:i/>
        </w:rPr>
        <w:t xml:space="preserve">Digital Morocco 2020 Strategy Report</w:t>
      </w:r>
      <w:r>
        <w:t xml:space="preserve">.</w:t>
      </w:r>
      <w:r>
        <w:br/>
      </w:r>
      <w:r>
        <w:t xml:space="preserve">3. Interview transcripts with videographers in Casablanca,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Videographers in Morocco Casablanca</dc:title>
  <dc:creator/>
  <dc:language>en</dc:language>
  <cp:keywords/>
  <dcterms:created xsi:type="dcterms:W3CDTF">2026-07-23T06:22:39Z</dcterms:created>
  <dcterms:modified xsi:type="dcterms:W3CDTF">2026-07-23T06:22:39Z</dcterms:modified>
</cp:coreProperties>
</file>

<file path=docProps/custom.xml><?xml version="1.0" encoding="utf-8"?>
<Properties xmlns="http://schemas.openxmlformats.org/officeDocument/2006/custom-properties" xmlns:vt="http://schemas.openxmlformats.org/officeDocument/2006/docPropsVTypes"/>
</file>