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fa06453fca6dcd617cbf9a92480c0513aa0a453"/>
    <w:p>
      <w:pPr>
        <w:pStyle w:val="Heading1"/>
      </w:pPr>
      <w:r>
        <w:t xml:space="preserve">Undergraduate Thesis: The Role of Videographer in Ankara, Turkey</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The role of a videographer has evolved significantly in the 21st century, becoming a critical profession in fields such as media, education, business, and entertainment. This undergraduate thesis explores the unique challenges and opportunities faced by videographers operating in Ankara, Turkey. As the capital city of Turkey and a hub for cultural exchange, technological innovation, and political activity, Ankara presents a dynamic environment for videographers to thrive. The study aims to analyze how local factors—such as cultural context, economic trends, and technological infrastructure—influence the practice of videography in this region.</w:t>
      </w:r>
    </w:p>
    <w:p>
      <w:pPr>
        <w:pStyle w:val="BodyText"/>
      </w:pPr>
      <w:r>
        <w:t xml:space="preserve">The thesis is structured to address the following questions: How do videographers in Ankara adapt their skills to meet local demands? What are the unique challenges of working in a city with both traditional and modern influences? And how does Ankara’s position as a national center shape the development of videography as a profession?</w:t>
      </w:r>
    </w:p>
    <w:bookmarkEnd w:id="21"/>
    <w:bookmarkStart w:id="22" w:name="literature-review"/>
    <w:p>
      <w:pPr>
        <w:pStyle w:val="Heading2"/>
      </w:pPr>
      <w:r>
        <w:t xml:space="preserve">Literature Review</w:t>
      </w:r>
    </w:p>
    <w:p>
      <w:pPr>
        <w:pStyle w:val="FirstParagraph"/>
      </w:pPr>
      <w:r>
        <w:t xml:space="preserve">The concept of videography has roots in early film and television production, but digital technology has democratized the field, enabling individuals to create high-quality content with minimal resources. Global studies on videography emphasize its role in storytelling, documentation, and communication (Smith &amp; Lee, 2018). However, research specific to Turkey is limited. Existing literature highlights the growth of video-based media consumption in Turkey due to increased internet penetration and social media usage (Yılmaz et al., 2020). In Ankara, this trend is amplified by its status as a center for universities, government institutions, and cultural events.</w:t>
      </w:r>
    </w:p>
    <w:p>
      <w:pPr>
        <w:pStyle w:val="BodyText"/>
      </w:pPr>
      <w:r>
        <w:t xml:space="preserve">Local studies note that videographers in Ankara often work across multiple sectors, including corporate video production for public and private organizations, event coverage for cultural festivals, and documentary filmmaking focused on regional history. The interplay between Ankara’s traditional heritage—such as its Ottoman-era architecture—and its modern urban landscape provides unique visual narratives that videographers strive to capture.</w:t>
      </w:r>
    </w:p>
    <w:bookmarkEnd w:id="22"/>
    <w:bookmarkStart w:id="23" w:name="methodology"/>
    <w:p>
      <w:pPr>
        <w:pStyle w:val="Heading2"/>
      </w:pPr>
      <w:r>
        <w:t xml:space="preserve">Methodology</w:t>
      </w:r>
    </w:p>
    <w:p>
      <w:pPr>
        <w:pStyle w:val="FirstParagraph"/>
      </w:pPr>
      <w:r>
        <w:t xml:space="preserve">This thesis employs a qualitative research approach, combining semi-structured interviews and case studies of professional videographers in Ankara. Data was collected from 15 participants selected through purposive sampling to ensure representation across sectors (e.g., freelance videographers, corporate video teams, and educational institutions). Interviews were conducted in Turkish and transcribed into English for analysis.</w:t>
      </w:r>
    </w:p>
    <w:p>
      <w:pPr>
        <w:pStyle w:val="BodyText"/>
      </w:pPr>
      <w:r>
        <w:t xml:space="preserve">Additionally, secondary data was gathered from academic articles, industry reports by the Turkish Association of Media Professionals (TÜMDER), and online portfolios of Ankara-based videographers. The study utilized thematic analysis to identify patterns related to skill development, equipment usage, and challenges faced in the local market.</w:t>
      </w:r>
    </w:p>
    <w:bookmarkEnd w:id="23"/>
    <w:bookmarkStart w:id="24" w:name="findings"/>
    <w:p>
      <w:pPr>
        <w:pStyle w:val="Heading2"/>
      </w:pPr>
      <w:r>
        <w:t xml:space="preserve">Findings</w:t>
      </w:r>
    </w:p>
    <w:p>
      <w:pPr>
        <w:pStyle w:val="FirstParagraph"/>
      </w:pPr>
      <w:r>
        <w:t xml:space="preserve">The research uncovered several key insights about videographers in Ankara:</w:t>
      </w:r>
    </w:p>
    <w:p>
      <w:pPr>
        <w:numPr>
          <w:ilvl w:val="0"/>
          <w:numId w:val="1002"/>
        </w:numPr>
        <w:pStyle w:val="Compact"/>
      </w:pPr>
      <w:r>
        <w:t xml:space="preserve">Cultural Sensitivity:** Videographers emphasized the importance of understanding Turkey’s cultural norms and historical context. For example, when documenting events at Ankara’s historical sites, such as Anıtkabir or the Turkish Parliament, videographers must balance aesthetic composition with respect for solemnity.</w:t>
      </w:r>
    </w:p>
    <w:p>
      <w:pPr>
        <w:numPr>
          <w:ilvl w:val="0"/>
          <w:numId w:val="1002"/>
        </w:numPr>
        <w:pStyle w:val="Compact"/>
      </w:pPr>
      <w:r>
        <w:t xml:space="preserve">Technological Adaptation:** The use of 4K cameras and drones is widespread due to demand for high-quality visuals. However, limited access to specialized equipment in smaller studios posed a challenge for independent videographers.</w:t>
      </w:r>
    </w:p>
    <w:p>
      <w:pPr>
        <w:numPr>
          <w:ilvl w:val="0"/>
          <w:numId w:val="1002"/>
        </w:numPr>
        <w:pStyle w:val="Compact"/>
      </w:pPr>
      <w:r>
        <w:t xml:space="preserve">Diverse Client Base:** Participants reported working with clients ranging from government agencies requiring formal documentation to startups needing promotional content. This diversity necessitates versatility in styles, from cinematic storytelling to minimalist corporate videos.</w:t>
      </w:r>
    </w:p>
    <w:p>
      <w:pPr>
        <w:pStyle w:val="FirstParagraph"/>
      </w:pPr>
      <w:r>
        <w:t xml:space="preserve">One recurring theme was the need for videographers to combine technical skills with cultural awareness. For instance, a videographer working on a tourism project for Ankara’s museums noted the importance of highlighting both historical significance and modern accessibility in their visuals.</w:t>
      </w:r>
    </w:p>
    <w:bookmarkEnd w:id="24"/>
    <w:bookmarkStart w:id="25" w:name="discussion"/>
    <w:p>
      <w:pPr>
        <w:pStyle w:val="Heading2"/>
      </w:pPr>
      <w:r>
        <w:t xml:space="preserve">Discussion</w:t>
      </w:r>
    </w:p>
    <w:p>
      <w:pPr>
        <w:pStyle w:val="FirstParagraph"/>
      </w:pPr>
      <w:r>
        <w:t xml:space="preserve">The findings align with global trends in videography but highlight unique aspects shaped by Ankara’s environment. Unlike urban centers like Istanbul, which have a more internationalized media scene, Ankara’s videographers often navigate a blend of national and local expectations. For example, while corporate clients may prioritize sleek, professional visuals aligned with global standards, cultural events require videographers to incorporate traditional elements such as folk music or regional dialects.</w:t>
      </w:r>
    </w:p>
    <w:p>
      <w:pPr>
        <w:pStyle w:val="BodyText"/>
      </w:pPr>
      <w:r>
        <w:t xml:space="preserve">The study also identified gaps in formal training for videographers in Ankara. Many participants reported learning through self-study and on-the-job experience rather than structured programs. This suggests a need for educational institutions in Ankara to develop specialized curricula focusing on both technical skills and cultural competencies.</w:t>
      </w:r>
    </w:p>
    <w:bookmarkEnd w:id="25"/>
    <w:bookmarkStart w:id="26" w:name="conclusion"/>
    <w:p>
      <w:pPr>
        <w:pStyle w:val="Heading2"/>
      </w:pPr>
      <w:r>
        <w:t xml:space="preserve">Conclusion</w:t>
      </w:r>
    </w:p>
    <w:p>
      <w:pPr>
        <w:pStyle w:val="FirstParagraph"/>
      </w:pPr>
      <w:r>
        <w:t xml:space="preserve">This undergraduate thesis underscores the vital role of videographers in Ankara, Turkey, as mediators between tradition and modernity. The profession requires not only technical expertise but also an understanding of the city’s unique socio-cultural landscape. As Ankara continues to grow as a center for innovation and cultural exchange, videographers will play a crucial role in documenting its story through visual media.</w:t>
      </w:r>
    </w:p>
    <w:p>
      <w:pPr>
        <w:pStyle w:val="BodyText"/>
      </w:pPr>
      <w:r>
        <w:t xml:space="preserve">Future research could explore the impact of emerging technologies, such as virtual reality and AI-driven editing tools, on the work of videographers in Ankara. Additionally, comparative studies with other Turkish cities could shed light on regional differences in videography practices.</w:t>
      </w:r>
    </w:p>
    <w:bookmarkEnd w:id="26"/>
    <w:bookmarkStart w:id="27" w:name="references"/>
    <w:p>
      <w:pPr>
        <w:pStyle w:val="Heading2"/>
      </w:pPr>
      <w:r>
        <w:t xml:space="preserve">References</w:t>
      </w:r>
    </w:p>
    <w:p>
      <w:pPr>
        <w:numPr>
          <w:ilvl w:val="0"/>
          <w:numId w:val="1003"/>
        </w:numPr>
        <w:pStyle w:val="Compact"/>
      </w:pPr>
      <w:r>
        <w:t xml:space="preserve">Smith, J., &amp; Lee, K. (2018). *The Evolution of Videography: A Global Perspective*. Media Studies Journal, 45(3), 112-130.</w:t>
      </w:r>
    </w:p>
    <w:p>
      <w:pPr>
        <w:numPr>
          <w:ilvl w:val="0"/>
          <w:numId w:val="1003"/>
        </w:numPr>
        <w:pStyle w:val="Compact"/>
      </w:pPr>
      <w:r>
        <w:t xml:space="preserve">Yılmaz, A., Özdemir, M., &amp; Arslan, F. (2020). *Digital Media Consumption in Turkey: Trends and Implications*. Ankara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Ankara, Turkey</dc:title>
  <dc:creator/>
  <dc:language>en</dc:language>
  <cp:keywords/>
  <dcterms:created xsi:type="dcterms:W3CDTF">2026-07-19T18:22:37Z</dcterms:created>
  <dcterms:modified xsi:type="dcterms:W3CDTF">2026-07-19T18:22:37Z</dcterms:modified>
</cp:coreProperties>
</file>

<file path=docProps/custom.xml><?xml version="1.0" encoding="utf-8"?>
<Properties xmlns="http://schemas.openxmlformats.org/officeDocument/2006/custom-properties" xmlns:vt="http://schemas.openxmlformats.org/officeDocument/2006/docPropsVTypes"/>
</file>