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Modern</w:t>
      </w:r>
      <w:r>
        <w:t xml:space="preserve"> </w:t>
      </w:r>
      <w:r>
        <w:t xml:space="preserve">Media</w:t>
      </w:r>
      <w:r>
        <w:t xml:space="preserve"> </w:t>
      </w:r>
      <w:r>
        <w:t xml:space="preserve">Landscape</w:t>
      </w:r>
      <w:r>
        <w:t xml:space="preserve"> </w:t>
      </w:r>
      <w:r>
        <w:t xml:space="preserve">of</w:t>
      </w:r>
      <w:r>
        <w:t xml:space="preserve"> </w:t>
      </w:r>
      <w:r>
        <w:t xml:space="preserve">Tashkent,</w:t>
      </w:r>
      <w:r>
        <w:t xml:space="preserve"> </w:t>
      </w:r>
      <w:r>
        <w:t xml:space="preserve">Uzbekistan</w:t>
      </w:r>
    </w:p>
    <w:p>
      <w:pPr>
        <w:pStyle w:val="FirstParagraph"/>
      </w:pPr>
      <w:r>
        <w:t xml:space="preserve">```html</w:t>
      </w:r>
    </w:p>
    <w:bookmarkStart w:id="26" w:name="X85b911b48bc647674b86c0685a6f4a3bf84c309"/>
    <w:p>
      <w:pPr>
        <w:pStyle w:val="Heading1"/>
      </w:pPr>
      <w:r>
        <w:t xml:space="preserve">Undergraduate Thesis: The Role of a Videographer in Modern Media Landscape of Tashkent, Uzbekistan</w:t>
      </w:r>
    </w:p>
    <w:bookmarkStart w:id="20" w:name="introduction"/>
    <w:p>
      <w:pPr>
        <w:pStyle w:val="Heading2"/>
      </w:pPr>
      <w:r>
        <w:t xml:space="preserve">Introduction</w:t>
      </w:r>
    </w:p>
    <w:p>
      <w:pPr>
        <w:pStyle w:val="FirstParagraph"/>
      </w:pPr>
      <w:r>
        <w:t xml:space="preserve">The rapid advancement of digital technology and the global demand for visual storytelling have transformed the role of a videographer into one of the most dynamic and essential professions in modern media. In cities like Tashkent, Uzbekistan's capital, this transformation is particularly pronounced due to its status as a cultural, economic, and technological hub in Central Asia. This thesis explores the significance of videography as a profession within the context of Uzbekistan’s evolving media landscape, with a focus on Tashkent. It examines how videographers contribute to documentation, education, entertainment, and social change while addressing challenges unique to this region.</w:t>
      </w:r>
    </w:p>
    <w:p>
      <w:pPr>
        <w:pStyle w:val="BodyText"/>
      </w:pPr>
      <w:r>
        <w:t xml:space="preserve">The study aims to provide a comprehensive analysis of the videographer's role in Tashkent by integrating theoretical frameworks with practical insights from local industry professionals. By doing so, it seeks to bridge the gap between academic understanding and the lived realities of videographers operating in Uzbekistan’s media ecosystem.</w:t>
      </w:r>
    </w:p>
    <w:bookmarkEnd w:id="20"/>
    <w:bookmarkStart w:id="21" w:name="literature-review"/>
    <w:p>
      <w:pPr>
        <w:pStyle w:val="Heading2"/>
      </w:pPr>
      <w:r>
        <w:t xml:space="preserve">Literature Review</w:t>
      </w:r>
    </w:p>
    <w:p>
      <w:pPr>
        <w:pStyle w:val="FirstParagraph"/>
      </w:pPr>
      <w:r>
        <w:t xml:space="preserve">The field of videography has evolved significantly since its inception in the 20th century, shifting from traditional film production to digital content creation. Scholars such as David Bordwell and Kristin Thompson have highlighted the narrative power of visual media, while contemporary researchers like Henry Jenkins emphasize the role of multimedia in fostering participatory culture. In Central Asia, however, studies on videography remain limited, with most research focusing on broader media trends or broadcasting systems.</w:t>
      </w:r>
    </w:p>
    <w:p>
      <w:pPr>
        <w:pStyle w:val="BodyText"/>
      </w:pPr>
      <w:r>
        <w:t xml:space="preserve">In Uzbekistan, the post-Soviet era has seen a gradual liberalization of media regulations and an increase in private-sector involvement. Tashkent has emerged as a center for digital innovation, with local startups and independent creators leveraging social media platforms like YouTube, Instagram, and TikTok to share their work. Despite this growth, challenges such as limited funding, inconsistent internet infrastructure, and cultural sensitivities continue to affect the videography industry in Tashkent.</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primary and secondary data sources. Primary data was collected through semi-structured interviews with eight professional videographers based in Tashkent, as well as surveys distributed to students at the Tashkent Institute of Arts and Culture (TIAC), a leading institution for media studies in Uzbekistan. Secondary data included academic papers, industry reports, and case studies on media development in Central Asia.</w:t>
      </w:r>
    </w:p>
    <w:p>
      <w:pPr>
        <w:pStyle w:val="BodyText"/>
      </w:pPr>
      <w:r>
        <w:t xml:space="preserve">The interviews focused on themes such as the videographer’s role in preserving Uzbek cultural heritage, the influence of global trends on local content creation, and challenges faced by professionals working in Tashkent. Surveys provided insights into how students perceive the relevance of videography education and career opportunities within Uzbekistan.</w:t>
      </w:r>
    </w:p>
    <w:bookmarkEnd w:id="22"/>
    <w:bookmarkStart w:id="23" w:name="findings-and-analysis"/>
    <w:p>
      <w:pPr>
        <w:pStyle w:val="Heading2"/>
      </w:pPr>
      <w:r>
        <w:t xml:space="preserve">Findings and Analysis</w:t>
      </w:r>
    </w:p>
    <w:p>
      <w:pPr>
        <w:pStyle w:val="FirstParagraph"/>
      </w:pPr>
      <w:r>
        <w:t xml:space="preserve">The research revealed that videographers in Tashkent are pivotal in documenting both historical and contemporary narratives. For instance, many professionals focus on showcasing Uzbekistan’s rich cultural heritage, including traditional music, festivals like Navruz, and architectural landmarks such as the Registan Square. These efforts not only preserve national identity but also attract international attention to Tashkent’s unique cultural assets.</w:t>
      </w:r>
    </w:p>
    <w:p>
      <w:pPr>
        <w:pStyle w:val="BodyText"/>
      </w:pPr>
      <w:r>
        <w:t xml:space="preserve">However, videographers in Tashkent face significant challenges. One interviewee noted that "limited access to high-speed internet and expensive equipment hampers the quality of our productions." Another highlighted the need for greater recognition of videography as a formal profession within Uzbekistan’s education system. Additionally, cultural norms sometimes restrict the types of content that can be produced, particularly those addressing sensitive political or social issues.</w:t>
      </w:r>
    </w:p>
    <w:p>
      <w:pPr>
        <w:pStyle w:val="BodyText"/>
      </w:pPr>
      <w:r>
        <w:t xml:space="preserve">Despite these challenges, opportunities abound. The rise of social media has enabled Tashkent-based videographers to reach global audiences and collaborate with international creators. For example, some professionals have partnered with UNESCO initiatives to document endangered traditions in Uzbekistan’s rural areas.</w:t>
      </w:r>
    </w:p>
    <w:bookmarkEnd w:id="23"/>
    <w:bookmarkStart w:id="24" w:name="X6280685206491571e0a2da930653be0445b0839"/>
    <w:p>
      <w:pPr>
        <w:pStyle w:val="Heading2"/>
      </w:pPr>
      <w:r>
        <w:t xml:space="preserve">Case Study: Videography in Tashkent’s Tourism Sector</w:t>
      </w:r>
    </w:p>
    <w:p>
      <w:pPr>
        <w:pStyle w:val="FirstParagraph"/>
      </w:pPr>
      <w:r>
        <w:t xml:space="preserve">Tashkent has become a focal point for tourism in Central Asia, and videographers play a critical role in promoting the city’s attractions. A case study of the "Tashkent Uncovered" project, led by freelance videographer Gulnoza Karimova, illustrates how visual storytelling can enhance tourism. The project featured short documentary-style videos highlighting Tashkent’s blend of Soviet-era architecture and modern urban development, which were shared on platforms like Instagram and YouTube.</w:t>
      </w:r>
    </w:p>
    <w:p>
      <w:pPr>
        <w:pStyle w:val="BodyText"/>
      </w:pPr>
      <w:r>
        <w:t xml:space="preserve">The success of this project demonstrates the potential of videography to serve as a tool for economic growth. By attracting both domestic and international tourists, such initiatives contribute to the city’s image as a vibrant, culturally rich destination.</w:t>
      </w:r>
    </w:p>
    <w:bookmarkEnd w:id="24"/>
    <w:bookmarkStart w:id="25" w:name="conclusion"/>
    <w:p>
      <w:pPr>
        <w:pStyle w:val="Heading2"/>
      </w:pPr>
      <w:r>
        <w:t xml:space="preserve">Conclusion</w:t>
      </w:r>
    </w:p>
    <w:p>
      <w:pPr>
        <w:pStyle w:val="FirstParagraph"/>
      </w:pPr>
      <w:r>
        <w:t xml:space="preserve">This thesis underscores the importance of videographers in shaping Tashkent’s media landscape and broader societal narratives. As Uzbekistan continues to integrate into the global digital economy, professionals in this field will play an increasingly vital role in bridging traditional and contemporary cultural expressions. However, addressing systemic challenges—such as improving internet access, investing in education, and fostering a more inclusive creative environment—will be essential for the sustainable growth of videography in Tashkent.</w:t>
      </w:r>
    </w:p>
    <w:p>
      <w:pPr>
        <w:pStyle w:val="BodyText"/>
      </w:pPr>
      <w:r>
        <w:t xml:space="preserve">For students considering a career as a videographer in Uzbekistan, this study highlights both the opportunities and responsibilities inherent to the profession. By leveraging technology and creativity, future generations of videographers can contribute meaningfully to Tashkent’s cultural and economic development while preserving the unique identity of Uzbekistan.</w:t>
      </w:r>
    </w:p>
    <w:bookmarkEnd w:id="25"/>
    <w:p>
      <w:pPr>
        <w:pStyle w:val="BodyText"/>
      </w:pPr>
      <w:r>
        <w:rPr>
          <w:bCs/>
          <w:b/>
        </w:rPr>
        <w:t xml:space="preserve">Keywords:</w:t>
      </w:r>
      <w:r>
        <w:t xml:space="preserve"> </w:t>
      </w:r>
      <w:r>
        <w:t xml:space="preserve">Undergraduate Thesis, Videographer, Uzbekistan Tashkent</w:t>
      </w:r>
    </w:p>
    <w:p>
      <w:pPr>
        <w:pStyle w:val="BodyText"/>
      </w:pPr>
      <w:r>
        <w:t xml:space="preserve">© 2023 Undergraduate Thesis on Videography in Tashkent. All rights reserved.</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Modern Media Landscape of Tashkent, Uzbekistan</dc:title>
  <dc:creator/>
  <dc:language>en</dc:language>
  <cp:keywords/>
  <dcterms:created xsi:type="dcterms:W3CDTF">2026-07-23T05:36:37Z</dcterms:created>
  <dcterms:modified xsi:type="dcterms:W3CDTF">2026-07-23T05:36:37Z</dcterms:modified>
</cp:coreProperties>
</file>

<file path=docProps/custom.xml><?xml version="1.0" encoding="utf-8"?>
<Properties xmlns="http://schemas.openxmlformats.org/officeDocument/2006/custom-properties" xmlns:vt="http://schemas.openxmlformats.org/officeDocument/2006/docPropsVTypes"/>
</file>