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5b41ab37699daaa3cb194cd8ec839aee61050f"/>
    <w:p>
      <w:pPr>
        <w:pStyle w:val="Heading1"/>
      </w:pPr>
      <w:r>
        <w:t xml:space="preserve">Undergraduate Thesis: The Role of a Web Designer in Germany Frankfurt</w:t>
      </w:r>
    </w:p>
    <w:p>
      <w:pPr>
        <w:pStyle w:val="FirstParagraph"/>
      </w:pPr>
      <w:r>
        <w:t xml:space="preserve">This undergraduate thesis explores the evolving responsibilities and challenges of a Web Designer within the context of Germany Frankfurt, a city renowned for its economic significance, cultural diversity, and technological innovation. As global digital trends continue to reshape industries, this study examines how the unique socio-economic landscape of Frankfurt influences the role of Web Designers in creating effective online experiences for businesses and users alike.</w:t>
      </w:r>
    </w:p>
    <w:bookmarkStart w:id="20" w:name="introduction"/>
    <w:p>
      <w:pPr>
        <w:pStyle w:val="Heading2"/>
      </w:pPr>
      <w:r>
        <w:t xml:space="preserve">Introduction</w:t>
      </w:r>
    </w:p>
    <w:p>
      <w:pPr>
        <w:pStyle w:val="FirstParagraph"/>
      </w:pPr>
      <w:r>
        <w:t xml:space="preserve">Germany Frankfurt has long been a hub for finance, logistics, and international trade. With its status as a global financial center, the city attracts multinational corporations, startups, and creative professionals. In this dynamic environment, the demand for skilled Web Designers has grown exponentially. This thesis investigates how a Web Designer in Frankfurt must navigate cultural expectations, technological advancements, and local business practices to deliver visually compelling and functional websites.</w:t>
      </w:r>
    </w:p>
    <w:bookmarkEnd w:id="20"/>
    <w:bookmarkStart w:id="21" w:name="Xd49dafbf4a9860a48c86be998f400fc31dd0b03"/>
    <w:p>
      <w:pPr>
        <w:pStyle w:val="Heading2"/>
      </w:pPr>
      <w:r>
        <w:t xml:space="preserve">The Economic Context of Germany Frankfurt</w:t>
      </w:r>
    </w:p>
    <w:p>
      <w:pPr>
        <w:pStyle w:val="FirstParagraph"/>
      </w:pPr>
      <w:r>
        <w:t xml:space="preserve">Frankfurt's economy is dominated by sectors such as banking, insurance, and technology. Major institutions like the European Central Bank (ECB) and Deutsche Bank are headquartered there, making it a critical player in the global financial sector. Additionally, the rise of tech startups in Frankfurt has created new opportunities for Web Designers to collaborate with innovative enterprises.</w:t>
      </w:r>
    </w:p>
    <w:p>
      <w:pPr>
        <w:pStyle w:val="BodyText"/>
      </w:pPr>
      <w:r>
        <w:t xml:space="preserve">The city's economic diversity necessitates that Web Designers understand both traditional industries (e.g., finance) and emerging fields (e.g., e-commerce). For instance, a Web Designer working for a bank might prioritize security and compliance, while one designing for a startup may focus on user engagement and scalability.</w:t>
      </w:r>
    </w:p>
    <w:bookmarkEnd w:id="21"/>
    <w:bookmarkStart w:id="22" w:name="the-role-of-a-web-designer-in-frankfurt"/>
    <w:p>
      <w:pPr>
        <w:pStyle w:val="Heading2"/>
      </w:pPr>
      <w:r>
        <w:t xml:space="preserve">The Role of a Web Designer in Frankfurt</w:t>
      </w:r>
    </w:p>
    <w:p>
      <w:pPr>
        <w:pStyle w:val="FirstParagraph"/>
      </w:pPr>
      <w:r>
        <w:t xml:space="preserve">A Web Designer in Germany Frankfurt is expected to be proficient in both technical and creative aspects of digital design. This includes mastering tools like Adobe XD, Figma, and CSS frameworks while adhering to German design principles such as minimalism and clarity. The role extends beyond aesthetics; it involves understanding user behavior, accessibility standards, and SEO best practices.</w:t>
      </w:r>
    </w:p>
    <w:p>
      <w:pPr>
        <w:pStyle w:val="BodyText"/>
      </w:pPr>
      <w:r>
        <w:t xml:space="preserve">Key responsibilities include:</w:t>
      </w:r>
    </w:p>
    <w:p>
      <w:pPr>
        <w:numPr>
          <w:ilvl w:val="0"/>
          <w:numId w:val="1001"/>
        </w:numPr>
        <w:pStyle w:val="Compact"/>
      </w:pPr>
      <w:r>
        <w:t xml:space="preserve">Creating responsive designs that cater to both desktop and mobile users in a globally connected city like Frankfurt.</w:t>
      </w:r>
    </w:p>
    <w:p>
      <w:pPr>
        <w:numPr>
          <w:ilvl w:val="0"/>
          <w:numId w:val="1001"/>
        </w:numPr>
        <w:pStyle w:val="Compact"/>
      </w:pPr>
      <w:r>
        <w:t xml:space="preserve">Collaborating with developers to ensure seamless integration of design concepts into functional websites.</w:t>
      </w:r>
    </w:p>
    <w:p>
      <w:pPr>
        <w:numPr>
          <w:ilvl w:val="0"/>
          <w:numId w:val="1001"/>
        </w:numPr>
        <w:pStyle w:val="Compact"/>
      </w:pPr>
      <w:r>
        <w:t xml:space="preserve">Conducting user research to tailor websites for local audiences, considering language preferences (e.g., German vs. English).</w:t>
      </w:r>
    </w:p>
    <w:bookmarkEnd w:id="22"/>
    <w:bookmarkStart w:id="23" w:name="cultural-and-regulatory-considerations"/>
    <w:p>
      <w:pPr>
        <w:pStyle w:val="Heading2"/>
      </w:pPr>
      <w:r>
        <w:t xml:space="preserve">Cultural and Regulatory Considerations</w:t>
      </w:r>
    </w:p>
    <w:p>
      <w:pPr>
        <w:pStyle w:val="FirstParagraph"/>
      </w:pPr>
      <w:r>
        <w:t xml:space="preserve">Germany Frankfurt's regulatory environment imposes specific requirements on Web Designers. For example, the EU’s General Data Protection Regulation (GDPR) mandates strict data privacy standards, influencing how websites handle user information. A Web Designer must also consider cultural nuances—such as color symbolism and typography preferences—to ensure designs resonate with local users.</w:t>
      </w:r>
    </w:p>
    <w:p>
      <w:pPr>
        <w:pStyle w:val="BodyText"/>
      </w:pPr>
      <w:r>
        <w:t xml:space="preserve">Moreover, Frankfurt's multicultural population requires Web Designers to create inclusive interfaces that accommodate diverse user needs. This includes supporting multilingual content and ensuring accessibility for individuals with disabilities.</w:t>
      </w:r>
    </w:p>
    <w:bookmarkEnd w:id="23"/>
    <w:bookmarkStart w:id="26" w:name="case-studies-web-design-in-frankfurt"/>
    <w:p>
      <w:pPr>
        <w:pStyle w:val="Heading2"/>
      </w:pPr>
      <w:r>
        <w:t xml:space="preserve">Case Studies: Web Design in Frankfurt</w:t>
      </w:r>
    </w:p>
    <w:p>
      <w:pPr>
        <w:pStyle w:val="FirstParagraph"/>
      </w:pPr>
      <w:r>
        <w:t xml:space="preserve">To illustrate the practical application of these principles, this thesis analyzes two case studies:</w:t>
      </w:r>
    </w:p>
    <w:bookmarkStart w:id="24" w:name="Xe8fad2e5c130a5f34d29cdd58e77ba4b3484587"/>
    <w:p>
      <w:pPr>
        <w:pStyle w:val="Heading3"/>
      </w:pPr>
      <w:r>
        <w:t xml:space="preserve">Case Study 1: A Financial Institution's Website Redesign</w:t>
      </w:r>
    </w:p>
    <w:p>
      <w:pPr>
        <w:pStyle w:val="FirstParagraph"/>
      </w:pPr>
      <w:r>
        <w:t xml:space="preserve">A leading German bank in Frankfurt commissioned a Web Designer to revamp its website. The challenge was to balance security-focused design elements with modern aesthetics. The designer incorporated secure login protocols, clear navigation, and simplified layouts aligned with German minimalism.</w:t>
      </w:r>
    </w:p>
    <w:bookmarkEnd w:id="24"/>
    <w:bookmarkStart w:id="25" w:name="X68d5332555a382d53bfdc2fff502b84e1e27f41"/>
    <w:p>
      <w:pPr>
        <w:pStyle w:val="Heading3"/>
      </w:pPr>
      <w:r>
        <w:t xml:space="preserve">Case Study 2: An E-Commerce Startup's User Experience Strategy</w:t>
      </w:r>
    </w:p>
    <w:p>
      <w:pPr>
        <w:pStyle w:val="FirstParagraph"/>
      </w:pPr>
      <w:r>
        <w:t xml:space="preserve">A local e-commerce startup sought to increase its market share by improving user engagement. The Web Designer focused on intuitive interfaces, personalized recommendations, and mobile optimization to cater to Frankfurt’s tech-savvy population.</w:t>
      </w:r>
    </w:p>
    <w:bookmarkEnd w:id="25"/>
    <w:bookmarkEnd w:id="26"/>
    <w:bookmarkStart w:id="27" w:name="challenges-and-opportunities"/>
    <w:p>
      <w:pPr>
        <w:pStyle w:val="Heading2"/>
      </w:pPr>
      <w:r>
        <w:t xml:space="preserve">Challenges and Opportunities</w:t>
      </w:r>
    </w:p>
    <w:p>
      <w:pPr>
        <w:pStyle w:val="FirstParagraph"/>
      </w:pPr>
      <w:r>
        <w:t xml:space="preserve">While Frankfurt offers numerous opportunities for Web Designers, challenges persist. High competition in the tech sector requires continuous upskilling in emerging tools like AI-driven design platforms. Additionally, global clients may expect designs that align with international trends while meeting local expectations.</w:t>
      </w:r>
    </w:p>
    <w:p>
      <w:pPr>
        <w:pStyle w:val="BodyText"/>
      </w:pPr>
      <w:r>
        <w:t xml:space="preserve">However, the city’s vibrant creative community and access to industry events (e.g., Frankfurt Web Design Conferences) provide ample networking and learning opportunities. Freelance Web Designers can also leverage Frankfurt’s reputation as a business hub to attract clients from across Europe.</w:t>
      </w:r>
    </w:p>
    <w:bookmarkEnd w:id="27"/>
    <w:bookmarkStart w:id="28" w:name="conclusion"/>
    <w:p>
      <w:pPr>
        <w:pStyle w:val="Heading2"/>
      </w:pPr>
      <w:r>
        <w:t xml:space="preserve">Conclusion</w:t>
      </w:r>
    </w:p>
    <w:p>
      <w:pPr>
        <w:pStyle w:val="FirstParagraph"/>
      </w:pPr>
      <w:r>
        <w:t xml:space="preserve">This undergraduate thesis underscores the critical role of a Web Designer in Germany Frankfurt, where economic, cultural, and regulatory factors shape the design landscape. As digital innovation continues to evolve, Web Designers in Frankfurt must remain adaptable, skilled in both creative and technical domains, and attuned to the unique needs of their clientele. By aligning design strategies with local contexts and global trends, they can contribute significantly to the success of businesses operating in this dynamic city.</w:t>
      </w:r>
    </w:p>
    <w:p>
      <w:pPr>
        <w:pStyle w:val="BodyText"/>
      </w:pPr>
      <w:r>
        <w:t xml:space="preserve">Further research could explore the impact of emerging technologies such as augmented reality (AR) or voice interfaces on web design practices in Frankfurt. This study serves as a foundation for future studies on digital creativity within Germany’s economic corridors.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Germany Frankfurt</dc:title>
  <dc:creator/>
  <dc:language>en</dc:language>
  <cp:keywords/>
  <dcterms:created xsi:type="dcterms:W3CDTF">2026-07-20T06:33:13Z</dcterms:created>
  <dcterms:modified xsi:type="dcterms:W3CDTF">2026-07-20T06:33:13Z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