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12f9cb6b4980f2c20367bb315e8d8a3487fcc5a"/>
    <w:p>
      <w:pPr>
        <w:pStyle w:val="Heading1"/>
      </w:pPr>
      <w:r>
        <w:t xml:space="preserve">Undergraduate Thesis: The Role of Web Designers in Uzbekistan Tashkent's Digital Transformation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 a</w:t>
      </w:r>
      <w:r>
        <w:t xml:space="preserve"> </w:t>
      </w:r>
      <w:r>
        <w:rPr>
          <w:bCs/>
          <w:b/>
        </w:rPr>
        <w:t xml:space="preserve">Web Designer</w:t>
      </w:r>
      <w:r>
        <w:t xml:space="preserve">'s role in shaping the digital landscape of Uzbekistan’s capital, Tashkent. As Uzbekistan embraces technological advancements, Tashkent emerges as a hub for innovation, where web designers play a pivotal role in driving economic growth and cultural expression. This thesis examines the challenges and opportunities faced by</w:t>
      </w:r>
      <w:r>
        <w:t xml:space="preserve"> </w:t>
      </w:r>
      <w:r>
        <w:rPr>
          <w:bCs/>
          <w:b/>
        </w:rPr>
        <w:t xml:space="preserve">Web Designers</w:t>
      </w:r>
      <w:r>
        <w:t xml:space="preserve"> </w:t>
      </w:r>
      <w:r>
        <w:t xml:space="preserve">in Tashkent, emphasizing their contribution to local businesses, government projects, and international collaborations. By analyzing case studies and industry trends specific to Uzbekistan Tashkent, this work highlights the evolving responsibilities of web designers in a rapidly digitalizing society.</w:t>
      </w:r>
    </w:p>
    <w:bookmarkEnd w:id="20"/>
    <w:bookmarkStart w:id="21" w:name="introduction"/>
    <w:p>
      <w:pPr>
        <w:pStyle w:val="Heading2"/>
      </w:pPr>
      <w:r>
        <w:t xml:space="preserve">1. Introduction</w:t>
      </w:r>
    </w:p>
    <w:p>
      <w:pPr>
        <w:pStyle w:val="FirstParagraph"/>
      </w:pPr>
      <w:r>
        <w:t xml:space="preserve">The digital revolution has transformed how societies interact with technology, commerce, and communication. In</w:t>
      </w:r>
      <w:r>
        <w:t xml:space="preserve"> </w:t>
      </w:r>
      <w:r>
        <w:rPr>
          <w:bCs/>
          <w:b/>
        </w:rPr>
        <w:t xml:space="preserve">Uzbekistan Tashkent</w:t>
      </w:r>
      <w:r>
        <w:t xml:space="preserve">, where urbanization and economic reforms have accelerated, the demand for skilled</w:t>
      </w:r>
      <w:r>
        <w:t xml:space="preserve"> </w:t>
      </w:r>
      <w:r>
        <w:rPr>
          <w:bCs/>
          <w:b/>
        </w:rPr>
        <w:t xml:space="preserve">Web Designers</w:t>
      </w:r>
      <w:r>
        <w:t xml:space="preserve"> </w:t>
      </w:r>
      <w:r>
        <w:t xml:space="preserve">has surged. This thesis investigates the role of a</w:t>
      </w:r>
      <w:r>
        <w:t xml:space="preserve"> </w:t>
      </w:r>
      <w:r>
        <w:rPr>
          <w:bCs/>
          <w:b/>
        </w:rPr>
        <w:t xml:space="preserve">Web Designer</w:t>
      </w:r>
      <w:r>
        <w:t xml:space="preserve"> </w:t>
      </w:r>
      <w:r>
        <w:t xml:space="preserve">in Uzbekistan Tashkent, focusing on their impact on local industries, educational institutions, and government initiatives. The study is grounded in the need to understand how web designers navigate cultural, technical, and economic contexts unique to Tashkent while aligning with global design standards.</w:t>
      </w:r>
    </w:p>
    <w:bookmarkEnd w:id="21"/>
    <w:bookmarkStart w:id="22" w:name="X8560a5ec7c9567d127a7e0a9bc6c3a5b52a08aa"/>
    <w:p>
      <w:pPr>
        <w:pStyle w:val="Heading2"/>
      </w:pPr>
      <w:r>
        <w:t xml:space="preserve">2. The Importance of Web Designers in Uzbekistan Tashkent</w:t>
      </w:r>
    </w:p>
    <w:p>
      <w:pPr>
        <w:pStyle w:val="FirstParagraph"/>
      </w:pPr>
      <w:r>
        <w:rPr>
          <w:bCs/>
          <w:b/>
        </w:rPr>
        <w:t xml:space="preserve">Uzbekistan Tashkent</w:t>
      </w:r>
      <w:r>
        <w:t xml:space="preserve">, as the country’s political, economic, and cultural center, presents a dynamic environment for</w:t>
      </w:r>
      <w:r>
        <w:t xml:space="preserve"> </w:t>
      </w:r>
      <w:r>
        <w:rPr>
          <w:bCs/>
          <w:b/>
        </w:rPr>
        <w:t xml:space="preserve">Web Designers</w:t>
      </w:r>
      <w:r>
        <w:t xml:space="preserve">. With over 3 million residents and a growing tech ecosystem, Tashkent requires professionals who can create visually appealing, user-friendly websites tailored to local and international audiences.</w:t>
      </w:r>
      <w:r>
        <w:t xml:space="preserve"> </w:t>
      </w:r>
      <w:r>
        <w:rPr>
          <w:bCs/>
          <w:b/>
        </w:rPr>
        <w:t xml:space="preserve">Web Designers</w:t>
      </w:r>
      <w:r>
        <w:t xml:space="preserve"> </w:t>
      </w:r>
      <w:r>
        <w:t xml:space="preserve">in this region must address unique challenges such as:</w:t>
      </w:r>
    </w:p>
    <w:p>
      <w:pPr>
        <w:numPr>
          <w:ilvl w:val="0"/>
          <w:numId w:val="1001"/>
        </w:numPr>
        <w:pStyle w:val="Compact"/>
      </w:pPr>
      <w:r>
        <w:t xml:space="preserve">Cultural relevance in design aesthetics (e.g., incorporating Uzbek motifs and languages).</w:t>
      </w:r>
    </w:p>
    <w:p>
      <w:pPr>
        <w:numPr>
          <w:ilvl w:val="0"/>
          <w:numId w:val="1001"/>
        </w:numPr>
        <w:pStyle w:val="Compact"/>
      </w:pPr>
      <w:r>
        <w:t xml:space="preserve">Adapting to diverse client needs, including small businesses, startups, and government agencies.</w:t>
      </w:r>
    </w:p>
    <w:p>
      <w:pPr>
        <w:numPr>
          <w:ilvl w:val="0"/>
          <w:numId w:val="1001"/>
        </w:numPr>
        <w:pStyle w:val="Compact"/>
      </w:pPr>
      <w:r>
        <w:t xml:space="preserve">Bridging the gap between traditional practices and digital innovation.</w:t>
      </w:r>
    </w:p>
    <w:p>
      <w:pPr>
        <w:pStyle w:val="FirstParagraph"/>
      </w:pPr>
      <w:r>
        <w:t xml:space="preserve">Moreover, Tashkent’s integration into global markets demands web designers who can optimize websites for international SEO (Search Engine Optimization) while maintaining local appeal. This dual focus ensures that Uzbekistan’s digital presence is both competitive and culturally authentic.</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analysis of case studies with quantitative data from industry reports and surveys conducted in</w:t>
      </w:r>
      <w:r>
        <w:t xml:space="preserve"> </w:t>
      </w:r>
      <w:r>
        <w:rPr>
          <w:bCs/>
          <w:b/>
        </w:rPr>
        <w:t xml:space="preserve">Uzbekistan Tashkent</w:t>
      </w:r>
      <w:r>
        <w:t xml:space="preserve">. Key sources include:</w:t>
      </w:r>
    </w:p>
    <w:p>
      <w:pPr>
        <w:numPr>
          <w:ilvl w:val="0"/>
          <w:numId w:val="1002"/>
        </w:numPr>
        <w:pStyle w:val="Compact"/>
      </w:pPr>
      <w:r>
        <w:rPr>
          <w:iCs/>
          <w:i/>
        </w:rPr>
        <w:t xml:space="preserve">Cases of successful web projects in Tashkent.</w:t>
      </w:r>
    </w:p>
    <w:p>
      <w:pPr>
        <w:numPr>
          <w:ilvl w:val="0"/>
          <w:numId w:val="1002"/>
        </w:numPr>
        <w:pStyle w:val="Compact"/>
      </w:pPr>
      <w:r>
        <w:rPr>
          <w:iCs/>
          <w:i/>
        </w:rPr>
        <w:t xml:space="preserve">Interviews with local</w:t>
      </w:r>
      <w:r>
        <w:rPr>
          <w:iCs/>
          <w:i/>
        </w:rPr>
        <w:t xml:space="preserve"> </w:t>
      </w:r>
      <w:r>
        <w:rPr>
          <w:bCs/>
          <w:b/>
          <w:iCs/>
          <w:i/>
        </w:rPr>
        <w:t xml:space="preserve">Web Designers</w:t>
      </w:r>
      <w:r>
        <w:rPr>
          <w:iCs/>
          <w:i/>
        </w:rPr>
        <w:t xml:space="preserve">.</w:t>
      </w:r>
    </w:p>
    <w:p>
      <w:pPr>
        <w:numPr>
          <w:ilvl w:val="0"/>
          <w:numId w:val="1002"/>
        </w:numPr>
        <w:pStyle w:val="Compact"/>
      </w:pPr>
      <w:r>
        <w:rPr>
          <w:iCs/>
          <w:i/>
        </w:rPr>
        <w:t xml:space="preserve">Data from the Uzbekistan Chamber of Commerce and Industry.</w:t>
      </w:r>
    </w:p>
    <w:p>
      <w:pPr>
        <w:pStyle w:val="FirstParagraph"/>
      </w:pPr>
      <w:r>
        <w:t xml:space="preserve">The research also references academic literature on web design principles, digital transformation trends, and regional IT policies. By integrating these sources, the thesis provides a comprehensive understanding of how</w:t>
      </w:r>
      <w:r>
        <w:t xml:space="preserve"> </w:t>
      </w:r>
      <w:r>
        <w:rPr>
          <w:bCs/>
          <w:b/>
        </w:rPr>
        <w:t xml:space="preserve">Web Designers</w:t>
      </w:r>
      <w:r>
        <w:t xml:space="preserve"> </w:t>
      </w:r>
      <w:r>
        <w:t xml:space="preserve">in Tashkent contribute to Uzbekistan’s technological progress.</w:t>
      </w:r>
    </w:p>
    <w:bookmarkEnd w:id="23"/>
    <w:bookmarkStart w:id="24" w:name="case-studies-web-design-in-practice"/>
    <w:p>
      <w:pPr>
        <w:pStyle w:val="Heading2"/>
      </w:pPr>
      <w:r>
        <w:t xml:space="preserve">4. Case Studies: Web Design in Practice</w:t>
      </w:r>
    </w:p>
    <w:p>
      <w:pPr>
        <w:pStyle w:val="FirstParagraph"/>
      </w:pPr>
      <w:r>
        <w:rPr>
          <w:bCs/>
          <w:b/>
        </w:rPr>
        <w:t xml:space="preserve">Case Study 1: E-Government Portals in Tashkent</w:t>
      </w:r>
      <w:r>
        <w:br/>
      </w:r>
      <w:r>
        <w:t xml:space="preserve">The government of Uzbekistan has prioritized digital governance, with Tashkent leading the implementation of e-services.</w:t>
      </w:r>
      <w:r>
        <w:t xml:space="preserve"> </w:t>
      </w:r>
      <w:r>
        <w:rPr>
          <w:bCs/>
          <w:b/>
        </w:rPr>
        <w:t xml:space="preserve">Web Designers</w:t>
      </w:r>
      <w:r>
        <w:t xml:space="preserve"> </w:t>
      </w:r>
      <w:r>
        <w:t xml:space="preserve">here face the challenge of creating intuitive platforms for citizens to access services like tax filings, business registration, and public information. The design must balance simplicity with security features to protect user data.</w:t>
      </w:r>
    </w:p>
    <w:p>
      <w:pPr>
        <w:pStyle w:val="BodyText"/>
      </w:pPr>
      <w:r>
        <w:rPr>
          <w:bCs/>
          <w:b/>
        </w:rPr>
        <w:t xml:space="preserve">Case Study 2: Local Business Websites</w:t>
      </w:r>
      <w:r>
        <w:br/>
      </w:r>
      <w:r>
        <w:t xml:space="preserve">Small and medium enterprises (SMEs) in Tashkent often lack the resources for professional web design.</w:t>
      </w:r>
      <w:r>
        <w:t xml:space="preserve"> </w:t>
      </w:r>
      <w:r>
        <w:rPr>
          <w:bCs/>
          <w:b/>
        </w:rPr>
        <w:t xml:space="preserve">Web Designers</w:t>
      </w:r>
      <w:r>
        <w:t xml:space="preserve"> </w:t>
      </w:r>
      <w:r>
        <w:t xml:space="preserve">in this sector must create cost-effective, mobile-responsive websites that align with local consumer preferences. For example, a traditional Uzbek restaurant might require a site that highlights cultural cuisine while ensuring fast loading times for mobile users.</w:t>
      </w:r>
    </w:p>
    <w:bookmarkEnd w:id="24"/>
    <w:bookmarkStart w:id="25" w:name="X97d879e910ac388cf5f02a5ac68fd512d42b624"/>
    <w:p>
      <w:pPr>
        <w:pStyle w:val="Heading2"/>
      </w:pPr>
      <w:r>
        <w:t xml:space="preserve">5. Challenges and Solutions for Web Designers in Tashkent</w:t>
      </w:r>
    </w:p>
    <w:p>
      <w:pPr>
        <w:pStyle w:val="FirstParagraph"/>
      </w:pPr>
      <w:r>
        <w:rPr>
          <w:bCs/>
          <w:b/>
        </w:rPr>
        <w:t xml:space="preserve">Challenges:</w:t>
      </w:r>
    </w:p>
    <w:p>
      <w:pPr>
        <w:numPr>
          <w:ilvl w:val="0"/>
          <w:numId w:val="1003"/>
        </w:numPr>
        <w:pStyle w:val="Compact"/>
      </w:pPr>
      <w:r>
        <w:t xml:space="preserve">Limited access to cutting-edge design tools due to budget constraints.</w:t>
      </w:r>
    </w:p>
    <w:p>
      <w:pPr>
        <w:numPr>
          <w:ilvl w:val="0"/>
          <w:numId w:val="1003"/>
        </w:numPr>
        <w:pStyle w:val="Compact"/>
      </w:pPr>
      <w:r>
        <w:t xml:space="preserve">Varying client expectations between international and local markets.</w:t>
      </w:r>
    </w:p>
    <w:p>
      <w:pPr>
        <w:numPr>
          <w:ilvl w:val="0"/>
          <w:numId w:val="1003"/>
        </w:numPr>
        <w:pStyle w:val="Compact"/>
      </w:pPr>
      <w:r>
        <w:t xml:space="preserve">The need for multilingual websites (Uzbek, Russian, English).</w:t>
      </w:r>
    </w:p>
    <w:p>
      <w:pPr>
        <w:pStyle w:val="FirstParagraph"/>
      </w:pPr>
      <w:r>
        <w:rPr>
          <w:bCs/>
          <w:b/>
        </w:rPr>
        <w:t xml:space="preserve">Solutions:</w:t>
      </w:r>
    </w:p>
    <w:p>
      <w:pPr>
        <w:numPr>
          <w:ilvl w:val="0"/>
          <w:numId w:val="1004"/>
        </w:numPr>
        <w:pStyle w:val="Compact"/>
      </w:pPr>
      <w:r>
        <w:t xml:space="preserve">Collaboration with tech incubators in Tashkent to access open-source tools and training programs.</w:t>
      </w:r>
    </w:p>
    <w:p>
      <w:pPr>
        <w:numPr>
          <w:ilvl w:val="0"/>
          <w:numId w:val="1004"/>
        </w:numPr>
        <w:pStyle w:val="Compact"/>
      </w:pPr>
      <w:r>
        <w:t xml:space="preserve">Adopting agile methodologies to meet client needs efficiently.</w:t>
      </w:r>
    </w:p>
    <w:p>
      <w:pPr>
        <w:numPr>
          <w:ilvl w:val="0"/>
          <w:numId w:val="1004"/>
        </w:numPr>
        <w:pStyle w:val="Compact"/>
      </w:pPr>
      <w:r>
        <w:t xml:space="preserve">Leveraging government initiatives that promote digital literacy and IT education.</w:t>
      </w:r>
    </w:p>
    <w:bookmarkEnd w:id="25"/>
    <w:bookmarkStart w:id="26" w:name="Xcbbca14dbd24fede84abe5230a30c5937fcddd3"/>
    <w:p>
      <w:pPr>
        <w:pStyle w:val="Heading2"/>
      </w:pPr>
      <w:r>
        <w:t xml:space="preserve">6. The Future of Web Design in Uzbekistan Tashkent</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Uzbekistan Tashkent</w:t>
      </w:r>
      <w:r>
        <w:t xml:space="preserve"> </w:t>
      </w:r>
      <w:r>
        <w:t xml:space="preserve">hinges on several factors, including increased investment in digital infrastructure, the rise of e-commerce platforms, and growing demand for UX/UI (User Experience/User Interface) design. As Uzbekistan aims to become a Central Asian tech leader by 2030, Tashkent will require</w:t>
      </w:r>
      <w:r>
        <w:t xml:space="preserve"> </w:t>
      </w:r>
      <w:r>
        <w:rPr>
          <w:bCs/>
          <w:b/>
        </w:rPr>
        <w:t xml:space="preserve">Web Designers</w:t>
      </w:r>
      <w:r>
        <w:t xml:space="preserve"> </w:t>
      </w:r>
      <w:r>
        <w:t xml:space="preserve">who can:</w:t>
      </w:r>
    </w:p>
    <w:p>
      <w:pPr>
        <w:numPr>
          <w:ilvl w:val="0"/>
          <w:numId w:val="1005"/>
        </w:numPr>
        <w:pStyle w:val="Compact"/>
      </w:pPr>
      <w:r>
        <w:t xml:space="preserve">Create websites that support smart city initiatives.</w:t>
      </w:r>
    </w:p>
    <w:p>
      <w:pPr>
        <w:numPr>
          <w:ilvl w:val="0"/>
          <w:numId w:val="1005"/>
        </w:numPr>
        <w:pStyle w:val="Compact"/>
      </w:pPr>
      <w:r>
        <w:t xml:space="preserve">Innovate in augmented reality (AR) and virtual reality (VR) applications for tourism.</w:t>
      </w:r>
    </w:p>
    <w:p>
      <w:pPr>
        <w:numPr>
          <w:ilvl w:val="0"/>
          <w:numId w:val="1005"/>
        </w:numPr>
        <w:pStyle w:val="Compact"/>
      </w:pPr>
      <w:r>
        <w:t xml:space="preserve">Ensure data privacy compliance with international standards.</w:t>
      </w:r>
    </w:p>
    <w:p>
      <w:pPr>
        <w:pStyle w:val="FirstParagraph"/>
      </w:pPr>
      <w:r>
        <w:t xml:space="preserve">Educational institutions in Tashkent, such as the Tashkent Institute of Information Technologies, must also play a role by updating curricula to include emerging trends like AI-driven design and responsive web development.</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Web Designers</w:t>
      </w:r>
      <w:r>
        <w:t xml:space="preserve"> </w:t>
      </w:r>
      <w:r>
        <w:t xml:space="preserve">in shaping Uzbekistan Tashkent’s digital identity. As the city continues to evolve,</w:t>
      </w:r>
      <w:r>
        <w:t xml:space="preserve"> </w:t>
      </w:r>
      <w:r>
        <w:rPr>
          <w:bCs/>
          <w:b/>
        </w:rPr>
        <w:t xml:space="preserve">Web Designers</w:t>
      </w:r>
      <w:r>
        <w:t xml:space="preserve"> </w:t>
      </w:r>
      <w:r>
        <w:t xml:space="preserve">will remain at the forefront of innovation, addressing both local needs and global expectations. By fostering collaboration between academia, industry, and government, Uzbekistan can position itself as a regional leader in web design excellence.</w:t>
      </w:r>
    </w:p>
    <w:bookmarkEnd w:id="27"/>
    <w:bookmarkStart w:id="28" w:name="references"/>
    <w:p>
      <w:pPr>
        <w:pStyle w:val="Heading2"/>
      </w:pPr>
      <w:r>
        <w:t xml:space="preserve">References</w:t>
      </w:r>
    </w:p>
    <w:p>
      <w:pPr>
        <w:pStyle w:val="FirstParagraph"/>
      </w:pPr>
      <w:r>
        <w:rPr>
          <w:iCs/>
          <w:i/>
        </w:rPr>
        <w:t xml:space="preserve">The State Committee for Information Technology under the Government of Uzbekistan (2023). "Digital Transformation Strategy for Tashkent."</w:t>
      </w:r>
      <w:r>
        <w:br/>
      </w:r>
      <w:r>
        <w:rPr>
          <w:iCs/>
          <w:i/>
        </w:rPr>
        <w:t xml:space="preserve">World Bank Report (2021). "Uzbekistan: Strengthening the Digital Economy."</w:t>
      </w:r>
      <w:r>
        <w:br/>
      </w:r>
      <w:r>
        <w:rPr>
          <w:iCs/>
          <w:i/>
        </w:rPr>
        <w:t xml:space="preserve">Interviews with Tashkent-based</w:t>
      </w:r>
      <w:r>
        <w:rPr>
          <w:iCs/>
          <w:i/>
        </w:rPr>
        <w:t xml:space="preserve"> </w:t>
      </w:r>
      <w:r>
        <w:rPr>
          <w:bCs/>
          <w:b/>
          <w:iCs/>
          <w:i/>
        </w:rPr>
        <w:t xml:space="preserve">Web Designers</w:t>
      </w:r>
      <w:r>
        <w:rPr>
          <w:iCs/>
          <w:i/>
        </w:rPr>
        <w:t xml:space="preserve">,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Uzbekistan Tashkent</dc:title>
  <dc:creator/>
  <dc:language>en</dc:language>
  <cp:keywords/>
  <dcterms:created xsi:type="dcterms:W3CDTF">2026-07-21T07:39:56Z</dcterms:created>
  <dcterms:modified xsi:type="dcterms:W3CDTF">2026-07-21T07:39:56Z</dcterms:modified>
</cp:coreProperties>
</file>

<file path=docProps/custom.xml><?xml version="1.0" encoding="utf-8"?>
<Properties xmlns="http://schemas.openxmlformats.org/officeDocument/2006/custom-properties" xmlns:vt="http://schemas.openxmlformats.org/officeDocument/2006/docPropsVTypes"/>
</file>