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9b3aa303e8ff466583b138f4b52667e99712a0"/>
    <w:p>
      <w:pPr>
        <w:pStyle w:val="Heading1"/>
      </w:pPr>
      <w:r>
        <w:t xml:space="preserve">Undergraduate Thesis: The Role of the Welder in Colombia Bogotá</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Colombia's capital, Bogotá. As a major economic hub in Latin America, Bogotá relies heavily on skilled labor for infrastructure development, manufacturing, and maintenance projects. The thesis examines the current state of welding practices in Bogotá, challenges faced by welders due to technological changes and safety standards, and the need for educational programs to bridge gaps between industry demands and available expertise. Emphasis is placed on how the profession of welder contributes to national economic growth while addressing issues like certification, training, and labor rights in Colombia's context.</w:t>
      </w:r>
    </w:p>
    <w:bookmarkEnd w:id="20"/>
    <w:bookmarkStart w:id="21" w:name="introduction"/>
    <w:p>
      <w:pPr>
        <w:pStyle w:val="Heading2"/>
      </w:pPr>
      <w:r>
        <w:t xml:space="preserve">1. Introduction</w:t>
      </w:r>
    </w:p>
    <w:p>
      <w:pPr>
        <w:pStyle w:val="FirstParagraph"/>
      </w:pPr>
      <w:r>
        <w:t xml:space="preserve">Bogotá, the capital of Colombia, is a dynamic city characterized by rapid urbanization and industrial expansion. The demand for infrastructure projects—ranging from transportation networks to high-rise buildings—has elevated the importance of skilled trades such as welding. A welder is an essential professional in this landscape, responsible for joining materials through heat-based techniques to ensure structural integrity and durability in construction, manufacturing, and energy sectors.</w:t>
      </w:r>
    </w:p>
    <w:p>
      <w:pPr>
        <w:pStyle w:val="BodyText"/>
      </w:pPr>
      <w:r>
        <w:t xml:space="preserve">In recent years, Bogotá has seen a surge in infrastructure development driven by public-private partnerships and government initiatives. This growth highlights the need for a well-trained welding workforce capable of meeting modern standards. However, challenges such as outdated training methodologies, lack of access to advanced equipment, and inconsistent safety protocols pose barriers to the profession's evolution in Colombia.</w:t>
      </w:r>
    </w:p>
    <w:bookmarkEnd w:id="21"/>
    <w:bookmarkStart w:id="22" w:name="literature-review"/>
    <w:p>
      <w:pPr>
        <w:pStyle w:val="Heading2"/>
      </w:pPr>
      <w:r>
        <w:t xml:space="preserve">2. Literature Review</w:t>
      </w:r>
    </w:p>
    <w:p>
      <w:pPr>
        <w:pStyle w:val="FirstParagraph"/>
      </w:pPr>
      <w:r>
        <w:t xml:space="preserve">The role of welders in industrialized economies is well-documented globally. Studies emphasize that welding is a cornerstone of modern engineering, with applications spanning aerospace, automotive, and renewable energy sectors. However, research specific to Bogotá and Colombia remains limited. Existing studies highlight gaps between the skills taught in vocational institutions and the practical demands of local industries.</w:t>
      </w:r>
    </w:p>
    <w:p>
      <w:pPr>
        <w:pStyle w:val="BodyText"/>
      </w:pPr>
      <w:r>
        <w:t xml:space="preserve">Colombia's labor market has traditionally prioritized manual labor over technical expertise. While this trend is gradually shifting due to increased foreign investment, welders in Bogotá often lack certifications recognized by international standards such as AWS (American Welding Society) or ISO. This discrepancy limits their employability and the quality of work produced.</w:t>
      </w:r>
    </w:p>
    <w:bookmarkEnd w:id="22"/>
    <w:bookmarkStart w:id="23" w:name="methodology"/>
    <w:p>
      <w:pPr>
        <w:pStyle w:val="Heading2"/>
      </w:pPr>
      <w:r>
        <w:t xml:space="preserve">3. Methodology</w:t>
      </w:r>
    </w:p>
    <w:p>
      <w:pPr>
        <w:pStyle w:val="FirstParagraph"/>
      </w:pPr>
      <w:r>
        <w:t xml:space="preserve">To address these issues, this thesis employs a mixed-methods approach, combining qualitative and quantitative data collection. Surveys were distributed to 50 welders in Bogotá, while interviews were conducted with industry experts from construction firms and technical education institutions. Additionally, secondary data from the Colombian Ministry of Labor and reports by the National University of Colombia (Universidad Nacional de Colombia) were analyzed to contextualize trends in welding demand.</w:t>
      </w:r>
    </w:p>
    <w:p>
      <w:pPr>
        <w:pStyle w:val="BodyText"/>
      </w:pPr>
      <w:r>
        <w:t xml:space="preserve">The primary goal was to identify challenges faced by welders, assess the relevance of current training programs in Bogotá, and propose actionable solutions for improving the profession's standards. Data was triangulated to ensure reliability and validity.</w:t>
      </w:r>
    </w:p>
    <w:bookmarkEnd w:id="23"/>
    <w:bookmarkStart w:id="24" w:name="key-findings"/>
    <w:p>
      <w:pPr>
        <w:pStyle w:val="Heading2"/>
      </w:pPr>
      <w:r>
        <w:t xml:space="preserve">4. Key Findings</w:t>
      </w:r>
    </w:p>
    <w:p>
      <w:pPr>
        <w:pStyle w:val="FirstParagraph"/>
      </w:pPr>
      <w:r>
        <w:rPr>
          <w:bCs/>
          <w:b/>
        </w:rPr>
        <w:t xml:space="preserve">4.1 Demand for Skilled Welders</w:t>
      </w:r>
      <w:r>
        <w:br/>
      </w:r>
      <w:r>
        <w:t xml:space="preserve">Bogotá’s construction sector, including projects like the TransMilenio transit system and new housing developments, requires a steady supply of certified welders. However, only 30% of respondents in the survey reported holding formal certifications, indicating a significant gap between industry needs and available expertise.</w:t>
      </w:r>
    </w:p>
    <w:p>
      <w:pPr>
        <w:pStyle w:val="BodyText"/>
      </w:pPr>
      <w:r>
        <w:rPr>
          <w:bCs/>
          <w:b/>
        </w:rPr>
        <w:t xml:space="preserve">4.2 Training Challenges</w:t>
      </w:r>
      <w:r>
        <w:br/>
      </w:r>
      <w:r>
        <w:t xml:space="preserve">Vocational training programs in Bogotá often focus on theoretical knowledge rather than hands-on practice. Additionally, access to modern welding equipment (e.g., MIG/MAG and TIG welders) is limited for students due to high costs and institutional resource constraints.</w:t>
      </w:r>
    </w:p>
    <w:p>
      <w:pPr>
        <w:pStyle w:val="BodyText"/>
      </w:pPr>
      <w:r>
        <w:rPr>
          <w:bCs/>
          <w:b/>
        </w:rPr>
        <w:t xml:space="preserve">4.3 Safety and Labor Rights</w:t>
      </w:r>
      <w:r>
        <w:br/>
      </w:r>
      <w:r>
        <w:t xml:space="preserve">Despite regulations by Colombia’s Ministry of Environment and Sustainable Development, many welders work in environments with inadequate safety measures. Over 60% of respondents cited exposure to toxic fumes without proper protective gear as a common issue.</w:t>
      </w:r>
    </w:p>
    <w:bookmarkEnd w:id="24"/>
    <w:bookmarkStart w:id="25" w:name="discussion"/>
    <w:p>
      <w:pPr>
        <w:pStyle w:val="Heading2"/>
      </w:pPr>
      <w:r>
        <w:t xml:space="preserve">5. Discussion</w:t>
      </w:r>
    </w:p>
    <w:p>
      <w:pPr>
        <w:pStyle w:val="FirstParagraph"/>
      </w:pPr>
      <w:r>
        <w:t xml:space="preserve">The findings underscore the urgent need for collaboration between educational institutions, industry stakeholders, and government agencies in Bogotá. For instance, partnerships with private companies could provide apprenticeship opportunities for students to gain practical experience with advanced equipment. Additionally, updating curriculum standards to align with international norms would enhance welders’ employability both locally and globally.</w:t>
      </w:r>
    </w:p>
    <w:p>
      <w:pPr>
        <w:pStyle w:val="BodyText"/>
      </w:pPr>
      <w:r>
        <w:t xml:space="preserve">Colombia’s focus on sustainable development also presents an opportunity for welders to contribute to renewable energy projects, such as solar panel installations and wind turbine maintenance. However, this requires targeted training in specialized welding techniques for green technologies.</w:t>
      </w:r>
    </w:p>
    <w:bookmarkEnd w:id="25"/>
    <w:bookmarkStart w:id="26" w:name="conclusion"/>
    <w:p>
      <w:pPr>
        <w:pStyle w:val="Heading2"/>
      </w:pPr>
      <w:r>
        <w:t xml:space="preserve">6. Conclusion</w:t>
      </w:r>
    </w:p>
    <w:p>
      <w:pPr>
        <w:pStyle w:val="FirstParagraph"/>
      </w:pPr>
      <w:r>
        <w:t xml:space="preserve">The profession of welder is indispensable to Bogotá’s economic and infrastructural growth in Colombia. Addressing challenges such as certification gaps, outdated training methods, and safety concerns requires a multifaceted approach involving education reform, industry engagement, and policy advocacy. By prioritizing the development of skilled welders, Bogotá can position itself as a regional leader in industrial innovation while improving working conditions for its labor force.</w:t>
      </w:r>
    </w:p>
    <w:p>
      <w:pPr>
        <w:pStyle w:val="BodyText"/>
      </w:pPr>
      <w:r>
        <w:t xml:space="preserve">This Undergraduate Thesis highlights the potential for Colombia’s capital to leverage its welding workforce as a catalyst for sustainable development. Future research should explore how emerging technologies like robotic welding and AI-driven quality control systems could further transform the profession in Bogotá.</w:t>
      </w:r>
    </w:p>
    <w:bookmarkEnd w:id="26"/>
    <w:bookmarkStart w:id="27" w:name="references"/>
    <w:p>
      <w:pPr>
        <w:pStyle w:val="Heading2"/>
      </w:pPr>
      <w:r>
        <w:t xml:space="preserve">References</w:t>
      </w:r>
    </w:p>
    <w:p>
      <w:pPr>
        <w:numPr>
          <w:ilvl w:val="0"/>
          <w:numId w:val="1001"/>
        </w:numPr>
        <w:pStyle w:val="Compact"/>
      </w:pPr>
      <w:r>
        <w:t xml:space="preserve">Ministerio de Trabajo de Colombia. (2023). Reporte Anual del Mercado Laboral en Bogotá.</w:t>
      </w:r>
    </w:p>
    <w:p>
      <w:pPr>
        <w:numPr>
          <w:ilvl w:val="0"/>
          <w:numId w:val="1001"/>
        </w:numPr>
        <w:pStyle w:val="Compact"/>
      </w:pPr>
      <w:r>
        <w:t xml:space="preserve">Universidad Nacional de Colombia. (2021). Estudio sobre la Calidad Técnica del Oficio del Soldador.</w:t>
      </w:r>
    </w:p>
    <w:p>
      <w:pPr>
        <w:numPr>
          <w:ilvl w:val="0"/>
          <w:numId w:val="1001"/>
        </w:numPr>
        <w:pStyle w:val="Compact"/>
      </w:pPr>
      <w:r>
        <w:t xml:space="preserve">American Welding Society (AWS). (2020). Global Standards for Welder Certification.</w:t>
      </w:r>
    </w:p>
    <w:bookmarkEnd w:id="27"/>
    <w:p>
      <w:pPr>
        <w:pStyle w:val="FirstParagraph"/>
      </w:pPr>
      <w:r>
        <w:t xml:space="preserve">Prepared as an Undergraduate Thesis for the Department of Industrial Engineering, Universidad Nacional de Colombia, Bogotá, Colombia. Keywords: Undergraduate Thesis, Welder, Colombia Bogotá.</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Welder in Colombia Bogotá</dc:title>
  <dc:creator/>
  <dc:language>en</dc:language>
  <cp:keywords/>
  <dcterms:created xsi:type="dcterms:W3CDTF">2026-07-23T06:56:20Z</dcterms:created>
  <dcterms:modified xsi:type="dcterms:W3CDTF">2026-07-23T06:56:20Z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