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aa305492e2dce134302a65afa46da5f8369a568"/>
    <w:p>
      <w:pPr>
        <w:pStyle w:val="Heading1"/>
      </w:pPr>
      <w:r>
        <w:t xml:space="preserve">Undergraduate Thesis: The Role of a Welder in Malaysia Kuala Lumpur</w:t>
      </w:r>
    </w:p>
    <w:p>
      <w:pPr>
        <w:pStyle w:val="FirstParagraph"/>
      </w:pPr>
      <w:r>
        <w:rPr>
          <w:iCs/>
          <w:i/>
        </w:rPr>
        <w:t xml:space="preserve">Submitted by [Your Name], Bachelor of Engineering (Mechanical), Universiti Teknologi MARA, Kampus UiTM Shah Alam, Malaysia.</w:t>
      </w:r>
    </w:p>
    <w:bookmarkEnd w:id="20"/>
    <w:bookmarkStart w:id="21" w:name="abstract"/>
    <w:p>
      <w:pPr>
        <w:pStyle w:val="Heading2"/>
      </w:pPr>
      <w:r>
        <w:t xml:space="preserve">Abstract</w:t>
      </w:r>
    </w:p>
    <w:p>
      <w:pPr>
        <w:pStyle w:val="FirstParagraph"/>
      </w:pPr>
      <w:r>
        <w:t xml:space="preserve">This Undergraduate Thesis explores the critical role of a welder in Malaysia Kuala Lumpur, focusing on their contributions to industrial and construction sectors. The study highlights the skills, challenges, and opportunities faced by welders in this rapidly developing urban center. Through data analysis from local industries and case studies of welding projects in Kuala Lumpur, this research underscores the importance of welding as a foundational skill for economic growth in Malaysia’s capital city. Key findings emphasize the need for upskilling programs and safety protocols to ensure the sustainability of Malaysia’s manufacturing industry.</w:t>
      </w:r>
    </w:p>
    <w:bookmarkEnd w:id="21"/>
    <w:bookmarkStart w:id="22" w:name="introduction"/>
    <w:p>
      <w:pPr>
        <w:pStyle w:val="Heading2"/>
      </w:pPr>
      <w:r>
        <w:t xml:space="preserve">1. Introduction</w:t>
      </w:r>
    </w:p>
    <w:p>
      <w:pPr>
        <w:pStyle w:val="FirstParagraph"/>
      </w:pPr>
      <w:r>
        <w:t xml:space="preserve">Kuala Lumpur, as the economic and industrial heart of Malaysia, is a hub for construction, automotive, and shipbuilding industries. These sectors heavily rely on welders to ensure structural integrity and precision in projects ranging from skyscrapers to offshore oil rigs. This Undergraduate Thesis investigates how the profession of a welder in Malaysia Kuala Lumpur intersects with national development goals while addressing local challenges such as technological advancements and labor regulations.</w:t>
      </w:r>
    </w:p>
    <w:p>
      <w:pPr>
        <w:pStyle w:val="BodyText"/>
      </w:pPr>
      <w:r>
        <w:t xml:space="preserve">The welding profession requires technical expertise, adherence to safety standards, and adaptability to evolving industry demands. In Malaysia, welders play a pivotal role in maintaining the quality of infrastructure projects, which aligns with the government’s vision of becoming a high-income nation by 2020 (Malaysia’s Economic Transformation Programme). This study aims to analyze the current state of welding practices in Kuala Lumpur and propose strategies to enhance professional development for welders.</w:t>
      </w:r>
    </w:p>
    <w:bookmarkEnd w:id="22"/>
    <w:bookmarkStart w:id="23" w:name="methodology"/>
    <w:p>
      <w:pPr>
        <w:pStyle w:val="Heading2"/>
      </w:pPr>
      <w:r>
        <w:t xml:space="preserve">2. Methodology</w:t>
      </w:r>
    </w:p>
    <w:p>
      <w:pPr>
        <w:pStyle w:val="FirstParagraph"/>
      </w:pPr>
      <w:r>
        <w:t xml:space="preserve">This research employed a mixed-methods approach, combining qualitative interviews with 15 welders in Kuala Lumpur and quantitative data from industry reports. Key stakeholders included welding training centers (e.g., Malaysian Institute of Welding, MIW), construction companies (e.g., Gamuda Berhad), and government agencies like the Department of Occupational Safety and Health (DOSH). Surveys were distributed to assess welders’ proficiency in modern techniques such as TIG and MIG welding. Data analysis focused on identifying trends in demand, safety compliance, and training gaps.</w:t>
      </w:r>
    </w:p>
    <w:bookmarkEnd w:id="23"/>
    <w:bookmarkStart w:id="24" w:name="Xc0795dbad199b0d2c744102289bdd795990589d"/>
    <w:p>
      <w:pPr>
        <w:pStyle w:val="Heading2"/>
      </w:pPr>
      <w:r>
        <w:t xml:space="preserve">3. The Role of a Welder in Malaysia Kuala Lumpur</w:t>
      </w:r>
    </w:p>
    <w:p>
      <w:pPr>
        <w:pStyle w:val="FirstParagraph"/>
      </w:pPr>
      <w:r>
        <w:t xml:space="preserve">In Malaysia Kuala Lumpur, welders are indispensable to the construction of high-rise buildings, bridges, and transportation networks. The city’s skyline—dominated by structures like the Petronas Towers and KLCC Park—requires precise welding techniques to meet international safety standards. Additionally, the automotive industry in areas like Puchong and Shah Alam depends on welders for manufacturing car components.</w:t>
      </w:r>
    </w:p>
    <w:p>
      <w:pPr>
        <w:pStyle w:val="BodyText"/>
      </w:pPr>
      <w:r>
        <w:t xml:space="preserve">Welders in Kuala Lumpur must adhere to Malaysian Standards (MS) such as MS 2249:1983 for structural welding. The profession also intersects with global certifications like the International Institute of Welding (IIW) guidelines, ensuring compatibility with international projects. However, challenges such as labor shortages and the aging workforce in Kuala Lumpur highlight the need for investment in training programs.</w:t>
      </w:r>
    </w:p>
    <w:bookmarkEnd w:id="24"/>
    <w:bookmarkStart w:id="25" w:name="X310653e2634d338d23c43b26790ef957cdb31ac"/>
    <w:p>
      <w:pPr>
        <w:pStyle w:val="Heading2"/>
      </w:pPr>
      <w:r>
        <w:t xml:space="preserve">4. Challenges Facing Welders in Malaysia Kuala Lumpur</w:t>
      </w:r>
    </w:p>
    <w:p>
      <w:pPr>
        <w:pStyle w:val="FirstParagraph"/>
      </w:pPr>
      <w:r>
        <w:t xml:space="preserve">Despite their critical role, welders in Malaysia face several challenges. First, safety hazards such as exposure to fumes and arc burns remain prevalent, even with DOSH regulations. Second, the rapid adoption of automation (e.g., robotic welding systems) threatens traditional manual welding jobs. Third, there is a shortage of skilled welders due to low interest among younger generations in vocational training.</w:t>
      </w:r>
    </w:p>
    <w:p>
      <w:pPr>
        <w:pStyle w:val="BodyText"/>
      </w:pPr>
      <w:r>
        <w:t xml:space="preserve">Case studies from Kuala Lumpur’s construction sector reveal that delays in projects often stem from untrained welders. For example, the delayed completion of the KLCC Convention Centre was partially attributed to welding errors during its foundation phase.</w:t>
      </w:r>
    </w:p>
    <w:bookmarkEnd w:id="25"/>
    <w:bookmarkStart w:id="26" w:name="Xec91cb8beece0838d69567a13a460f8b09e8056"/>
    <w:p>
      <w:pPr>
        <w:pStyle w:val="Heading2"/>
      </w:pPr>
      <w:r>
        <w:t xml:space="preserve">5. Opportunities for Welders in Malaysia Kuala Lumpur</w:t>
      </w:r>
    </w:p>
    <w:p>
      <w:pPr>
        <w:pStyle w:val="FirstParagraph"/>
      </w:pPr>
      <w:r>
        <w:t xml:space="preserve">The Malaysian government has introduced initiatives to address these challenges. The Ministry of Human Resources (MOHR) launched the National Occupational Safety and Health Centre (NOSHC) to improve safety standards for welders. Additionally, vocational training programs by institutions like UiTM and the Technical Education Council (TEC) aim to attract youth into welding careers.</w:t>
      </w:r>
    </w:p>
    <w:p>
      <w:pPr>
        <w:pStyle w:val="BodyText"/>
      </w:pPr>
      <w:r>
        <w:t xml:space="preserve">Kuala Lumpur’s growing renewable energy sector also presents opportunities. Solar panel installations and wind turbine manufacturing require specialized welding skills, creating a niche market for welders trained in green technologies.</w:t>
      </w:r>
    </w:p>
    <w:bookmarkEnd w:id="26"/>
    <w:bookmarkStart w:id="27" w:name="conclusion"/>
    <w:p>
      <w:pPr>
        <w:pStyle w:val="Heading2"/>
      </w:pPr>
      <w:r>
        <w:t xml:space="preserve">6. Conclusion</w:t>
      </w:r>
    </w:p>
    <w:p>
      <w:pPr>
        <w:pStyle w:val="FirstParagraph"/>
      </w:pPr>
      <w:r>
        <w:t xml:space="preserve">This Undergraduate Thesis highlights the indispensable role of welders in Malaysia Kuala Lumpur’s industrial and construction landscapes. While challenges such as safety risks and automation pose threats, opportunities for growth through training and innovation offer a path forward. To sustain Malaysia’s economic aspirations, it is imperative to invest in welder education, promote safety awareness, and integrate emerging technologies into welding practices.</w:t>
      </w:r>
    </w:p>
    <w:p>
      <w:pPr>
        <w:pStyle w:val="BodyText"/>
      </w:pPr>
      <w:r>
        <w:t xml:space="preserve">Future research could explore the impact of AI-driven welding systems on employment rates or the role of female welders in addressing labor shortages in Kuala Lumpur.</w:t>
      </w:r>
    </w:p>
    <w:bookmarkEnd w:id="27"/>
    <w:bookmarkStart w:id="28" w:name="references"/>
    <w:p>
      <w:pPr>
        <w:pStyle w:val="Heading2"/>
      </w:pPr>
      <w:r>
        <w:t xml:space="preserve">References</w:t>
      </w:r>
    </w:p>
    <w:p>
      <w:pPr>
        <w:numPr>
          <w:ilvl w:val="0"/>
          <w:numId w:val="1001"/>
        </w:numPr>
        <w:pStyle w:val="Compact"/>
      </w:pPr>
      <w:r>
        <w:t xml:space="preserve">Department of Occupational Safety and Health (DOSH), Malaysia. (2021). Welding Safety Guidelines.</w:t>
      </w:r>
    </w:p>
    <w:p>
      <w:pPr>
        <w:numPr>
          <w:ilvl w:val="0"/>
          <w:numId w:val="1001"/>
        </w:numPr>
        <w:pStyle w:val="Compact"/>
      </w:pPr>
      <w:r>
        <w:t xml:space="preserve">Malaysian Institute of Welding (MIW). (2020). Annual Report on Industry Standards.</w:t>
      </w:r>
    </w:p>
    <w:p>
      <w:pPr>
        <w:numPr>
          <w:ilvl w:val="0"/>
          <w:numId w:val="1001"/>
        </w:numPr>
        <w:pStyle w:val="Compact"/>
      </w:pPr>
      <w:r>
        <w:t xml:space="preserve">Kementerian Sumber Asrama dan Pembangunan Kemanusiaan (KEMAS), Malaysia. (2019). Vocational Training Programs in Kuala Lumpur.</w:t>
      </w:r>
    </w:p>
    <w:p>
      <w:pPr>
        <w:numPr>
          <w:ilvl w:val="0"/>
          <w:numId w:val="1001"/>
        </w:numPr>
        <w:pStyle w:val="Compact"/>
      </w:pPr>
      <w:r>
        <w:t xml:space="preserve">Universiti Teknologi MARA (UiTM). (2022). Research on Industrial Skills Development in Urban Areas.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Malaysia Kuala Lumpur</dc:title>
  <dc:creator/>
  <dc:language>en</dc:language>
  <cp:keywords/>
  <dcterms:created xsi:type="dcterms:W3CDTF">2026-07-21T05:06:34Z</dcterms:created>
  <dcterms:modified xsi:type="dcterms:W3CDTF">2026-07-21T05:06:34Z</dcterms:modified>
</cp:coreProperties>
</file>

<file path=docProps/custom.xml><?xml version="1.0" encoding="utf-8"?>
<Properties xmlns="http://schemas.openxmlformats.org/officeDocument/2006/custom-properties" xmlns:vt="http://schemas.openxmlformats.org/officeDocument/2006/docPropsVTypes"/>
</file>